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附件1：</w:t>
      </w:r>
    </w:p>
    <w:p>
      <w:pPr>
        <w:spacing w:line="54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欢迎报考湖北（黄冈）选调生</w:t>
      </w:r>
      <w:bookmarkEnd w:id="0"/>
    </w:p>
    <w:p>
      <w:pPr>
        <w:spacing w:line="54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黄冈地处湖北省东部，大别山南麓，长江中游北岸，京九铁路中段，背靠大武汉、承接大中原，与安徽、河南、江西三省交界。版图面积1.74万平方公里，总人口750万。</w:t>
      </w:r>
      <w:r>
        <w:rPr>
          <w:rFonts w:hint="eastAsia" w:ascii="仿宋_GB2312" w:eastAsia="仿宋_GB2312"/>
          <w:sz w:val="32"/>
          <w:szCs w:val="32"/>
        </w:rPr>
        <w:t>黄冈处中部之中，依傍长江，紧邻两座机场，贯通六条铁路，飞架七座长江大桥，纵横八条高速公路，是武汉1+8城市圈的重要成员，</w:t>
      </w:r>
      <w:r>
        <w:rPr>
          <w:rFonts w:hint="eastAsia" w:ascii="仿宋_GB2312" w:hAnsi="仿宋" w:eastAsia="仿宋_GB2312"/>
          <w:sz w:val="32"/>
          <w:szCs w:val="32"/>
        </w:rPr>
        <w:t>乘武冈城际铁路只需24分钟，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交通十分便捷，区位优势显著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黄冈孕育了中国佛教禅宗四祖道信、五祖弘忍、六祖慧能，宋代活字印刷术发明人毕升，明代医圣李时珍，现代地质科学巨人李四光等一大批科学文化巨匠。这里是中共早期建党活动的重要驻地和鄂豫皖革命根据地的中心，先后有44万黄冈儿女英勇捐躯，诞生了董必武、陈潭秋、包惠僧三名中共一大代表，董必武、李先念两位国家主席，王树声、韩先楚、陈再道、陈锡联、秦基伟等200多名开国将帅。黄冈是全国重要生态功能区，大别山主峰坐落境内，百湖千库星罗棋布，有大别山国家自然保护区、大别山世界地质公园和龙感湖国家湿地保护区，被誉为“中部绿肺”“天然氧吧”。苏轼在此成就其文学巅峰，黄梅戏在此发源，黄冈中学驰名中外。2017年，获评央视首批全国“十佳魅力城市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改革开放以来，750万黄冈人民大力弘扬崇文重教之风尚，继承先辈艰苦奋斗之传统，紧跟市场经济大潮，使黄冈这块红色的沃土，成为人才成长的摇篮。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黄冈历来重视选调生培养，始终对选调生“高看一眼，厚爱一分”，大力推进新时代年轻干部成长工程，建立让优秀年轻干部脱颖而出的选拔机制，搭建优秀年轻干部锻炼成长的培养平台。近年来，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一大批选调生迅速成长，走上了县乡各级领导岗位，成为黄冈改革发展的中坚力量，</w:t>
      </w:r>
      <w:r>
        <w:rPr>
          <w:rFonts w:hint="eastAsia" w:ascii="仿宋_GB2312" w:eastAsia="仿宋_GB2312"/>
          <w:sz w:val="32"/>
          <w:szCs w:val="32"/>
        </w:rPr>
        <w:t>在决胜全面小康、加快建设区域性增长极，实现大别山革命老区振兴崛起的广阔舞台上大展身手、建功立业！</w:t>
      </w:r>
    </w:p>
    <w:p>
      <w:pPr>
        <w:spacing w:line="540" w:lineRule="exact"/>
        <w:ind w:firstLine="640" w:firstLineChars="200"/>
        <w:rPr>
          <w:rFonts w:ascii="华文中宋" w:hAnsi="华文中宋" w:eastAsia="华文中宋" w:cs="华文中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立志干事创业，谱写无悔青春</w:t>
      </w:r>
      <w:r>
        <w:rPr>
          <w:rFonts w:hint="eastAsia" w:ascii="华文中宋" w:hAnsi="华文中宋" w:eastAsia="华文中宋" w:cs="华文中宋"/>
          <w:color w:val="000000"/>
          <w:sz w:val="32"/>
          <w:szCs w:val="32"/>
        </w:rPr>
        <w:t>！</w:t>
      </w:r>
      <w:r>
        <w:rPr>
          <w:rFonts w:hint="eastAsia" w:ascii="仿宋_GB2312" w:eastAsia="仿宋_GB2312"/>
          <w:sz w:val="32"/>
          <w:szCs w:val="32"/>
        </w:rPr>
        <w:t>加入黄冈吧，这里是您的梦想所在，未来从这里起飞，让我们一起携手在新时代的征程中开创黄冈新业绩！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具体选调数量、对象、条件、程序、以及分配等相关政策请登陆湖北人事考试网（www.hbsrsksy.cn）查阅。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附件2：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20</w:t>
      </w:r>
      <w:r>
        <w:rPr>
          <w:rFonts w:ascii="Times New Roman" w:hAnsi="Times New Roman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</w:rPr>
        <w:t>湖北省选调生推荐报名登记表</w:t>
      </w:r>
    </w:p>
    <w:p>
      <w:pPr>
        <w:spacing w:line="600" w:lineRule="exact"/>
        <w:jc w:val="center"/>
        <w:rPr>
          <w:rFonts w:ascii="楷体_GB2312" w:eastAsia="楷体_GB2312"/>
          <w:sz w:val="34"/>
        </w:rPr>
      </w:pPr>
      <w:r>
        <w:rPr>
          <w:rFonts w:hint="eastAsia" w:ascii="楷体_GB2312" w:eastAsia="楷体_GB2312"/>
          <w:sz w:val="34"/>
        </w:rPr>
        <w:t>（应届毕业生）</w:t>
      </w:r>
    </w:p>
    <w:tbl>
      <w:tblPr>
        <w:tblStyle w:val="2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437"/>
        <w:gridCol w:w="437"/>
        <w:gridCol w:w="411"/>
        <w:gridCol w:w="25"/>
        <w:gridCol w:w="437"/>
        <w:gridCol w:w="437"/>
        <w:gridCol w:w="92"/>
        <w:gridCol w:w="344"/>
        <w:gridCol w:w="437"/>
        <w:gridCol w:w="334"/>
        <w:gridCol w:w="103"/>
        <w:gridCol w:w="437"/>
        <w:gridCol w:w="437"/>
        <w:gridCol w:w="134"/>
        <w:gridCol w:w="303"/>
        <w:gridCol w:w="437"/>
        <w:gridCol w:w="143"/>
        <w:gridCol w:w="294"/>
        <w:gridCol w:w="246"/>
        <w:gridCol w:w="191"/>
        <w:gridCol w:w="437"/>
        <w:gridCol w:w="437"/>
        <w:gridCol w:w="437"/>
        <w:gridCol w:w="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39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学校类别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别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 长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335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70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是否为我省“青年马克思主义者培养工程”培养对象</w:t>
            </w:r>
          </w:p>
        </w:tc>
        <w:tc>
          <w:tcPr>
            <w:tcW w:w="335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9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 式</w:t>
            </w:r>
          </w:p>
        </w:tc>
        <w:tc>
          <w:tcPr>
            <w:tcW w:w="8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</w:tc>
        <w:tc>
          <w:tcPr>
            <w:tcW w:w="247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39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</w:t>
            </w:r>
          </w:p>
        </w:tc>
        <w:tc>
          <w:tcPr>
            <w:tcW w:w="247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报考市州</w:t>
            </w:r>
          </w:p>
        </w:tc>
        <w:tc>
          <w:tcPr>
            <w:tcW w:w="339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7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报考职位代码</w:t>
            </w:r>
          </w:p>
        </w:tc>
        <w:tc>
          <w:tcPr>
            <w:tcW w:w="2475" w:type="dxa"/>
            <w:gridSpan w:val="7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3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在校期间担任学生干部、受表彰奖励情况（需注明详细时间）</w:t>
            </w:r>
          </w:p>
        </w:tc>
        <w:tc>
          <w:tcPr>
            <w:tcW w:w="7860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课程以及在校学习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成绩情况</w:t>
            </w:r>
          </w:p>
        </w:tc>
        <w:tc>
          <w:tcPr>
            <w:tcW w:w="7860" w:type="dxa"/>
            <w:gridSpan w:val="24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院系党 组织推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荐意见</w:t>
            </w:r>
          </w:p>
        </w:tc>
        <w:tc>
          <w:tcPr>
            <w:tcW w:w="7860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(盖章)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年   月   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高校党委组织部推荐意见</w:t>
            </w:r>
          </w:p>
        </w:tc>
        <w:tc>
          <w:tcPr>
            <w:tcW w:w="7860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市州党委组织部审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核意见</w:t>
            </w:r>
          </w:p>
        </w:tc>
        <w:tc>
          <w:tcPr>
            <w:tcW w:w="7860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7860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ind w:left="420" w:hanging="420" w:hanging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注：1、“</w:t>
      </w:r>
      <w:r>
        <w:rPr>
          <w:rFonts w:ascii="Times New Roman" w:hAnsi="仿宋_GB2312" w:eastAsia="仿宋_GB2312"/>
        </w:rPr>
        <w:t>学校类别</w:t>
      </w:r>
      <w:r>
        <w:rPr>
          <w:rFonts w:ascii="Times New Roman" w:hAnsi="Times New Roman" w:eastAsia="仿宋_GB2312"/>
        </w:rPr>
        <w:t>”</w:t>
      </w:r>
      <w:r>
        <w:rPr>
          <w:rFonts w:ascii="Times New Roman" w:hAnsi="仿宋_GB2312" w:eastAsia="仿宋_GB2312"/>
        </w:rPr>
        <w:t>栏中，第一批本科</w:t>
      </w:r>
      <w:r>
        <w:rPr>
          <w:rFonts w:hint="eastAsia" w:ascii="Times New Roman" w:hAnsi="仿宋_GB2312" w:eastAsia="仿宋_GB2312"/>
        </w:rPr>
        <w:t>高</w:t>
      </w:r>
      <w:r>
        <w:rPr>
          <w:rFonts w:ascii="Times New Roman" w:hAnsi="仿宋_GB2312" w:eastAsia="仿宋_GB2312"/>
        </w:rPr>
        <w:t>校考生填写</w:t>
      </w:r>
      <w:r>
        <w:rPr>
          <w:rFonts w:ascii="Times New Roman" w:hAnsi="Times New Roman" w:eastAsia="仿宋_GB2312"/>
        </w:rPr>
        <w:t>“1”</w:t>
      </w:r>
      <w:r>
        <w:rPr>
          <w:rFonts w:ascii="Times New Roman" w:hAnsi="仿宋_GB2312" w:eastAsia="仿宋_GB2312"/>
        </w:rPr>
        <w:t>，第二批本科</w:t>
      </w:r>
      <w:r>
        <w:rPr>
          <w:rFonts w:hint="eastAsia" w:ascii="Times New Roman" w:hAnsi="仿宋_GB2312" w:eastAsia="仿宋_GB2312"/>
        </w:rPr>
        <w:t>高</w:t>
      </w:r>
      <w:r>
        <w:rPr>
          <w:rFonts w:ascii="Times New Roman" w:hAnsi="仿宋_GB2312" w:eastAsia="仿宋_GB2312"/>
        </w:rPr>
        <w:t>校考生填写</w:t>
      </w:r>
      <w:r>
        <w:rPr>
          <w:rFonts w:ascii="Times New Roman" w:hAnsi="Times New Roman" w:eastAsia="仿宋_GB2312"/>
        </w:rPr>
        <w:t>“2”</w:t>
      </w:r>
      <w:r>
        <w:rPr>
          <w:rFonts w:ascii="Times New Roman" w:hAnsi="仿宋_GB2312" w:eastAsia="仿宋_GB2312"/>
        </w:rPr>
        <w:t>，第三批本科</w:t>
      </w:r>
      <w:r>
        <w:rPr>
          <w:rFonts w:hint="eastAsia" w:ascii="Times New Roman" w:hAnsi="仿宋_GB2312" w:eastAsia="仿宋_GB2312"/>
        </w:rPr>
        <w:t>高</w:t>
      </w:r>
      <w:r>
        <w:rPr>
          <w:rFonts w:ascii="Times New Roman" w:hAnsi="仿宋_GB2312" w:eastAsia="仿宋_GB2312"/>
        </w:rPr>
        <w:t>校考生填写</w:t>
      </w:r>
      <w:r>
        <w:rPr>
          <w:rFonts w:ascii="Times New Roman" w:hAnsi="Times New Roman" w:eastAsia="仿宋_GB2312"/>
        </w:rPr>
        <w:t>“3”</w:t>
      </w:r>
      <w:r>
        <w:rPr>
          <w:rFonts w:ascii="Times New Roman" w:hAnsi="仿宋_GB2312" w:eastAsia="仿宋_GB2312"/>
        </w:rPr>
        <w:t>，</w:t>
      </w:r>
      <w:r>
        <w:rPr>
          <w:rFonts w:hint="eastAsia" w:ascii="Times New Roman" w:hAnsi="仿宋_GB2312" w:eastAsia="仿宋_GB2312"/>
        </w:rPr>
        <w:t>原</w:t>
      </w:r>
      <w:r>
        <w:rPr>
          <w:rFonts w:ascii="Times New Roman" w:hAnsi="Times New Roman" w:eastAsia="仿宋_GB2312"/>
        </w:rPr>
        <w:t>“211”</w:t>
      </w:r>
      <w:r>
        <w:rPr>
          <w:rFonts w:ascii="Times New Roman" w:hAnsi="仿宋_GB2312" w:eastAsia="仿宋_GB2312"/>
        </w:rPr>
        <w:t xml:space="preserve"> 工程</w:t>
      </w:r>
      <w:r>
        <w:rPr>
          <w:rFonts w:hint="eastAsia" w:ascii="Times New Roman" w:hAnsi="仿宋_GB2312" w:eastAsia="仿宋_GB2312"/>
        </w:rPr>
        <w:t>高校</w:t>
      </w:r>
      <w:r>
        <w:rPr>
          <w:rFonts w:ascii="Times New Roman" w:hAnsi="仿宋_GB2312" w:eastAsia="仿宋_GB2312"/>
        </w:rPr>
        <w:t>考生填</w:t>
      </w:r>
      <w:r>
        <w:rPr>
          <w:rFonts w:hint="eastAsia" w:ascii="Times New Roman" w:hAnsi="仿宋_GB2312" w:eastAsia="仿宋_GB2312"/>
        </w:rPr>
        <w:t>写</w:t>
      </w:r>
      <w:r>
        <w:rPr>
          <w:rFonts w:ascii="Times New Roman" w:hAnsi="Times New Roman" w:eastAsia="仿宋_GB2312"/>
        </w:rPr>
        <w:t>“4”</w:t>
      </w:r>
      <w:r>
        <w:rPr>
          <w:rFonts w:ascii="Times New Roman" w:hAnsi="仿宋_GB2312" w:eastAsia="仿宋_GB2312"/>
        </w:rPr>
        <w:t>，</w:t>
      </w:r>
      <w:r>
        <w:rPr>
          <w:rFonts w:hint="eastAsia" w:ascii="Times New Roman" w:hAnsi="仿宋_GB2312" w:eastAsia="仿宋_GB2312"/>
        </w:rPr>
        <w:t>原</w:t>
      </w:r>
      <w:r>
        <w:rPr>
          <w:rFonts w:ascii="Times New Roman" w:hAnsi="Times New Roman" w:eastAsia="仿宋_GB2312"/>
        </w:rPr>
        <w:t>“985”</w:t>
      </w:r>
      <w:r>
        <w:rPr>
          <w:rFonts w:ascii="Times New Roman" w:hAnsi="仿宋_GB2312" w:eastAsia="仿宋_GB2312"/>
        </w:rPr>
        <w:t xml:space="preserve"> 工程</w:t>
      </w:r>
      <w:r>
        <w:rPr>
          <w:rFonts w:hint="eastAsia" w:ascii="Times New Roman" w:hAnsi="仿宋_GB2312" w:eastAsia="仿宋_GB2312"/>
        </w:rPr>
        <w:t>高校</w:t>
      </w:r>
      <w:r>
        <w:rPr>
          <w:rFonts w:ascii="Times New Roman" w:hAnsi="仿宋_GB2312" w:eastAsia="仿宋_GB2312"/>
        </w:rPr>
        <w:t>考生填</w:t>
      </w:r>
      <w:r>
        <w:rPr>
          <w:rFonts w:hint="eastAsia" w:ascii="Times New Roman" w:hAnsi="仿宋_GB2312" w:eastAsia="仿宋_GB2312"/>
        </w:rPr>
        <w:t>写</w:t>
      </w:r>
      <w:r>
        <w:rPr>
          <w:rFonts w:ascii="Times New Roman" w:hAnsi="Times New Roman" w:eastAsia="仿宋_GB2312"/>
        </w:rPr>
        <w:t>“5”</w:t>
      </w:r>
      <w:r>
        <w:rPr>
          <w:rFonts w:ascii="Times New Roman" w:hAnsi="仿宋_GB2312" w:eastAsia="仿宋_GB2312"/>
        </w:rPr>
        <w:t>。</w:t>
      </w:r>
    </w:p>
    <w:p>
      <w:pPr>
        <w:spacing w:line="300" w:lineRule="exact"/>
        <w:ind w:left="420" w:hanging="420" w:hangingChars="200"/>
        <w:rPr>
          <w:rFonts w:ascii="方正大标宋简体" w:eastAsia="方正大标宋简体"/>
          <w:b/>
          <w:sz w:val="30"/>
        </w:rPr>
      </w:pPr>
      <w:r>
        <w:rPr>
          <w:rFonts w:ascii="Times New Roman" w:hAnsi="Times New Roman" w:eastAsia="仿宋_GB2312"/>
        </w:rPr>
        <w:t xml:space="preserve">    2、“专业类别”栏中，所学专业为文科类填写“1”，理工科类填写“2”。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C00A0"/>
    <w:rsid w:val="2D5E3737"/>
    <w:rsid w:val="6D1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2019-12-26T00:30:00Z</dcterms:created>
  <dc:creator>苍山_郁郁</dc:creator>
  <cp:lastModifiedBy>苍山_郁郁</cp:lastModifiedBy>
  <dcterms:modified xsi:type="dcterms:W3CDTF">2019-12-26T00:44:20Z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