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“以学为中心，以教为主导”课堂教学模式认定结果汇总表</w:t>
      </w:r>
    </w:p>
    <w:p>
      <w:pPr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学院：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40"/>
        <w:gridCol w:w="1754"/>
        <w:gridCol w:w="182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54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上课班级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备注：上课班级为2023年上课的班级，如果没有填上课专业。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ZWU5NDYwOWVhMWMxMzE5MjAwMzY5MmVlYjIwZjIifQ=="/>
  </w:docVars>
  <w:rsids>
    <w:rsidRoot w:val="5BBC32FA"/>
    <w:rsid w:val="59326E1D"/>
    <w:rsid w:val="5BB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80</Characters>
  <Lines>0</Lines>
  <Paragraphs>0</Paragraphs>
  <TotalTime>0</TotalTime>
  <ScaleCrop>false</ScaleCrop>
  <LinksUpToDate>false</LinksUpToDate>
  <CharactersWithSpaces>80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2022-09-21T05:14:00Z</dcterms:created>
  <dc:creator>夏</dc:creator>
  <cp:lastModifiedBy>崔艳莉</cp:lastModifiedBy>
  <dcterms:modified xsi:type="dcterms:W3CDTF">2023-09-19T07:09:53Z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92F68B03EC31495A97E9A3106B4E70EB</vt:lpwstr>
  </property>
</Properties>
</file>