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562" w:firstLineChars="200"/>
        <w:jc w:val="center"/>
        <w:rPr>
          <w:rFonts w:ascii="宋体" w:hAnsi="宋体" w:eastAsia="宋体"/>
          <w:b/>
          <w:bCs/>
          <w:sz w:val="28"/>
          <w:szCs w:val="28"/>
        </w:rPr>
      </w:pPr>
      <w:r>
        <w:rPr>
          <w:rFonts w:ascii="宋体" w:hAnsi="宋体" w:eastAsia="宋体"/>
          <w:b/>
          <w:bCs/>
          <w:sz w:val="28"/>
          <w:szCs w:val="28"/>
        </w:rPr>
        <w:t>《高中化学学科知识与教学能力》考试大纲</w:t>
      </w:r>
    </w:p>
    <w:p>
      <w:pPr>
        <w:snapToGrid w:val="0"/>
        <w:spacing w:line="360" w:lineRule="auto"/>
        <w:ind w:firstLine="480" w:firstLineChars="200"/>
        <w:rPr>
          <w:rFonts w:ascii="宋体" w:hAnsi="宋体" w:eastAsia="宋体"/>
          <w:sz w:val="24"/>
          <w:szCs w:val="24"/>
        </w:rPr>
      </w:pPr>
    </w:p>
    <w:p>
      <w:pPr>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一、专业名称：</w:t>
      </w:r>
      <w:r>
        <w:rPr>
          <w:rFonts w:hint="eastAsia" w:ascii="仿宋_GB2312" w:hAnsi="仿宋_GB2312" w:eastAsia="仿宋_GB2312" w:cs="仿宋_GB2312"/>
          <w:color w:val="000000" w:themeColor="text1"/>
          <w:sz w:val="28"/>
          <w:szCs w:val="28"/>
          <w:lang w:eastAsia="zh-CN"/>
          <w14:textFill>
            <w14:solidFill>
              <w14:schemeClr w14:val="tx1"/>
            </w14:solidFill>
          </w14:textFill>
        </w:rPr>
        <w:t>化</w:t>
      </w:r>
      <w:r>
        <w:rPr>
          <w:rFonts w:hint="eastAsia" w:ascii="仿宋_GB2312" w:hAnsi="仿宋_GB2312" w:eastAsia="仿宋_GB2312" w:cs="仿宋_GB2312"/>
          <w:color w:val="000000" w:themeColor="text1"/>
          <w:sz w:val="28"/>
          <w:szCs w:val="28"/>
          <w14:textFill>
            <w14:solidFill>
              <w14:schemeClr w14:val="tx1"/>
            </w14:solidFill>
          </w14:textFill>
        </w:rPr>
        <w:t>学</w:t>
      </w:r>
    </w:p>
    <w:p>
      <w:pPr>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二、国内专业代码：</w:t>
      </w:r>
      <w:r>
        <w:rPr>
          <w:rFonts w:hint="eastAsia" w:ascii="仿宋_GB2312" w:hAnsi="仿宋_GB2312" w:eastAsia="仿宋_GB2312" w:cs="仿宋_GB2312"/>
          <w:color w:val="000000" w:themeColor="text1"/>
          <w:sz w:val="28"/>
          <w:szCs w:val="28"/>
          <w14:textFill>
            <w14:solidFill>
              <w14:schemeClr w14:val="tx1"/>
            </w14:solidFill>
          </w14:textFill>
        </w:rPr>
        <w:t>070</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color w:val="000000" w:themeColor="text1"/>
          <w:sz w:val="28"/>
          <w:szCs w:val="28"/>
          <w14:textFill>
            <w14:solidFill>
              <w14:schemeClr w14:val="tx1"/>
            </w14:solidFill>
          </w14:textFill>
        </w:rPr>
        <w:t>01</w:t>
      </w:r>
    </w:p>
    <w:p>
      <w:pPr>
        <w:spacing w:line="360" w:lineRule="auto"/>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三、考试科目名称：</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高中化学</w:t>
      </w:r>
      <w:r>
        <w:rPr>
          <w:rFonts w:hint="eastAsia" w:ascii="仿宋_GB2312" w:hAnsi="仿宋_GB2312" w:eastAsia="仿宋_GB2312" w:cs="仿宋_GB2312"/>
          <w:color w:val="000000" w:themeColor="text1"/>
          <w:sz w:val="28"/>
          <w:szCs w:val="28"/>
          <w14:textFill>
            <w14:solidFill>
              <w14:schemeClr w14:val="tx1"/>
            </w14:solidFill>
          </w14:textFill>
        </w:rPr>
        <w:t>学科知识与教学能力》</w:t>
      </w:r>
    </w:p>
    <w:p>
      <w:pPr>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四、考试时长：</w:t>
      </w:r>
      <w:r>
        <w:rPr>
          <w:rFonts w:hint="eastAsia" w:ascii="仿宋_GB2312" w:hAnsi="仿宋_GB2312" w:eastAsia="仿宋_GB2312" w:cs="仿宋_GB2312"/>
          <w:color w:val="000000" w:themeColor="text1"/>
          <w:sz w:val="28"/>
          <w:szCs w:val="28"/>
          <w14:textFill>
            <w14:solidFill>
              <w14:schemeClr w14:val="tx1"/>
            </w14:solidFill>
          </w14:textFill>
        </w:rPr>
        <w:t>100分钟</w:t>
      </w:r>
    </w:p>
    <w:p>
      <w:pPr>
        <w:spacing w:line="360" w:lineRule="auto"/>
        <w:rPr>
          <w:rFonts w:hint="eastAsia"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五、</w:t>
      </w:r>
      <w:r>
        <w:rPr>
          <w:rFonts w:hint="eastAsia" w:ascii="黑体" w:hAnsi="黑体" w:eastAsia="黑体" w:cs="黑体"/>
          <w:color w:val="000000" w:themeColor="text1"/>
          <w:sz w:val="28"/>
          <w:szCs w:val="28"/>
          <w14:textFill>
            <w14:solidFill>
              <w14:schemeClr w14:val="tx1"/>
            </w14:solidFill>
          </w14:textFill>
        </w:rPr>
        <w:t>考试目标</w:t>
      </w:r>
    </w:p>
    <w:p>
      <w:pPr>
        <w:snapToGrid w:val="0"/>
        <w:spacing w:line="360" w:lineRule="auto"/>
        <w:ind w:firstLine="482" w:firstLineChars="200"/>
        <w:rPr>
          <w:rFonts w:ascii="宋体" w:hAnsi="宋体" w:eastAsia="宋体"/>
          <w:sz w:val="24"/>
          <w:szCs w:val="24"/>
        </w:rPr>
      </w:pPr>
      <w:r>
        <w:rPr>
          <w:rFonts w:ascii="宋体" w:hAnsi="宋体" w:eastAsia="宋体"/>
          <w:b/>
          <w:bCs/>
          <w:sz w:val="24"/>
          <w:szCs w:val="24"/>
        </w:rPr>
        <w:t>1.化学学科知识运用能力</w:t>
      </w:r>
      <w:r>
        <w:rPr>
          <w:rFonts w:ascii="宋体" w:hAnsi="宋体" w:eastAsia="宋体"/>
          <w:sz w:val="24"/>
          <w:szCs w:val="24"/>
        </w:rPr>
        <w:t>。掌握化学专业知识及技能，具备化学学科的实验技能和方法，了解化学所提供的独特的认识世界的视角、领域、层次及思维方法</w:t>
      </w:r>
      <w:r>
        <w:rPr>
          <w:rFonts w:hint="eastAsia" w:ascii="宋体" w:hAnsi="宋体" w:eastAsia="宋体"/>
          <w:sz w:val="24"/>
          <w:szCs w:val="24"/>
        </w:rPr>
        <w:t>；</w:t>
      </w:r>
      <w:r>
        <w:rPr>
          <w:rFonts w:ascii="宋体" w:hAnsi="宋体" w:eastAsia="宋体"/>
          <w:sz w:val="24"/>
          <w:szCs w:val="24"/>
        </w:rPr>
        <w:t>掌握化学教学的</w:t>
      </w:r>
      <w:r>
        <w:rPr>
          <w:rFonts w:hint="eastAsia" w:ascii="宋体" w:hAnsi="宋体" w:eastAsia="宋体"/>
          <w:sz w:val="24"/>
          <w:szCs w:val="24"/>
          <w:lang w:val="en-US" w:eastAsia="zh-CN"/>
        </w:rPr>
        <w:t>基本</w:t>
      </w:r>
      <w:r>
        <w:rPr>
          <w:rFonts w:ascii="宋体" w:hAnsi="宋体" w:eastAsia="宋体"/>
          <w:sz w:val="24"/>
          <w:szCs w:val="24"/>
        </w:rPr>
        <w:t>理论，并能在教学中灵活运用</w:t>
      </w:r>
      <w:r>
        <w:rPr>
          <w:rFonts w:hint="eastAsia" w:ascii="宋体" w:hAnsi="宋体" w:eastAsia="宋体"/>
          <w:sz w:val="24"/>
          <w:szCs w:val="24"/>
        </w:rPr>
        <w:t>；</w:t>
      </w:r>
      <w:r>
        <w:rPr>
          <w:rFonts w:ascii="宋体" w:hAnsi="宋体" w:eastAsia="宋体"/>
          <w:sz w:val="24"/>
          <w:szCs w:val="24"/>
        </w:rPr>
        <w:t>了解化学学科开展的历史和现状，把握化</w:t>
      </w:r>
      <w:r>
        <w:rPr>
          <w:rFonts w:hint="eastAsia" w:ascii="宋体" w:hAnsi="宋体" w:eastAsia="宋体"/>
          <w:sz w:val="24"/>
          <w:szCs w:val="24"/>
        </w:rPr>
        <w:t>学学</w:t>
      </w:r>
      <w:r>
        <w:rPr>
          <w:rFonts w:ascii="宋体" w:hAnsi="宋体" w:eastAsia="宋体"/>
          <w:sz w:val="24"/>
          <w:szCs w:val="24"/>
        </w:rPr>
        <w:t>科最新开展动态</w:t>
      </w:r>
      <w:r>
        <w:rPr>
          <w:rFonts w:hint="eastAsia" w:ascii="宋体" w:hAnsi="宋体" w:eastAsia="宋体"/>
          <w:sz w:val="24"/>
          <w:szCs w:val="24"/>
          <w:lang w:eastAsia="zh-CN"/>
        </w:rPr>
        <w:t>；</w:t>
      </w:r>
      <w:r>
        <w:rPr>
          <w:rFonts w:ascii="宋体" w:hAnsi="宋体" w:eastAsia="宋体"/>
          <w:sz w:val="24"/>
          <w:szCs w:val="24"/>
        </w:rPr>
        <w:t>准确理解《普通高</w:t>
      </w:r>
      <w:r>
        <w:rPr>
          <w:rFonts w:hint="eastAsia" w:ascii="宋体" w:hAnsi="宋体" w:eastAsia="宋体"/>
          <w:sz w:val="24"/>
          <w:szCs w:val="24"/>
        </w:rPr>
        <w:t>中</w:t>
      </w:r>
      <w:r>
        <w:rPr>
          <w:rFonts w:ascii="宋体" w:hAnsi="宋体" w:eastAsia="宋体"/>
          <w:sz w:val="24"/>
          <w:szCs w:val="24"/>
        </w:rPr>
        <w:t>化学课程标准</w:t>
      </w:r>
      <w:r>
        <w:rPr>
          <w:rFonts w:hint="eastAsia" w:ascii="宋体" w:hAnsi="宋体" w:eastAsia="宋体"/>
          <w:sz w:val="24"/>
          <w:szCs w:val="24"/>
          <w:lang w:eastAsia="zh-CN"/>
        </w:rPr>
        <w:t>（</w:t>
      </w:r>
      <w:r>
        <w:rPr>
          <w:rFonts w:ascii="宋体" w:hAnsi="宋体" w:eastAsia="宋体"/>
          <w:sz w:val="24"/>
          <w:szCs w:val="24"/>
        </w:rPr>
        <w:t>实验</w:t>
      </w:r>
      <w:r>
        <w:rPr>
          <w:rFonts w:hint="eastAsia" w:ascii="宋体" w:hAnsi="宋体" w:eastAsia="宋体"/>
          <w:sz w:val="24"/>
          <w:szCs w:val="24"/>
          <w:lang w:eastAsia="zh-CN"/>
        </w:rPr>
        <w:t>）</w:t>
      </w:r>
      <w:r>
        <w:rPr>
          <w:rFonts w:ascii="宋体" w:hAnsi="宋体" w:eastAsia="宋体"/>
          <w:sz w:val="24"/>
          <w:szCs w:val="24"/>
        </w:rPr>
        <w:t>》规定的课程</w:t>
      </w:r>
      <w:r>
        <w:rPr>
          <w:rFonts w:hint="eastAsia" w:ascii="宋体" w:hAnsi="宋体" w:eastAsia="宋体"/>
          <w:sz w:val="24"/>
          <w:szCs w:val="24"/>
          <w:lang w:val="en-US" w:eastAsia="zh-CN"/>
        </w:rPr>
        <w:t>目</w:t>
      </w:r>
      <w:r>
        <w:rPr>
          <w:rFonts w:ascii="宋体" w:hAnsi="宋体" w:eastAsia="宋体"/>
          <w:sz w:val="24"/>
          <w:szCs w:val="24"/>
        </w:rPr>
        <w:t>标、教学内容和实施建议，用以指导自己的教学。</w:t>
      </w:r>
      <w:r>
        <w:rPr>
          <w:rFonts w:hint="eastAsia" w:ascii="宋体" w:hAnsi="宋体" w:eastAsia="宋体"/>
          <w:sz w:val="24"/>
          <w:szCs w:val="24"/>
        </w:rPr>
        <w:t>具</w:t>
      </w:r>
      <w:r>
        <w:rPr>
          <w:rFonts w:ascii="宋体" w:hAnsi="宋体" w:eastAsia="宋体"/>
          <w:sz w:val="24"/>
          <w:szCs w:val="24"/>
        </w:rPr>
        <w:t>有运用化学学科知识分析和解决实际问题的能力。</w:t>
      </w:r>
    </w:p>
    <w:p>
      <w:pPr>
        <w:snapToGrid w:val="0"/>
        <w:spacing w:line="360" w:lineRule="auto"/>
        <w:ind w:firstLine="482" w:firstLineChars="200"/>
        <w:rPr>
          <w:rFonts w:ascii="宋体" w:hAnsi="宋体" w:eastAsia="宋体"/>
          <w:sz w:val="24"/>
          <w:szCs w:val="24"/>
        </w:rPr>
      </w:pPr>
      <w:r>
        <w:rPr>
          <w:rFonts w:ascii="宋体" w:hAnsi="宋体" w:eastAsia="宋体"/>
          <w:b/>
          <w:bCs/>
          <w:sz w:val="24"/>
          <w:szCs w:val="24"/>
        </w:rPr>
        <w:t>2.化学教学设计能力。</w:t>
      </w:r>
      <w:r>
        <w:rPr>
          <w:rFonts w:ascii="宋体" w:hAnsi="宋体" w:eastAsia="宋体"/>
          <w:sz w:val="24"/>
          <w:szCs w:val="24"/>
        </w:rPr>
        <w:t>能根据《普通高中化学课程标准</w:t>
      </w:r>
      <w:r>
        <w:rPr>
          <w:rFonts w:hint="eastAsia" w:ascii="宋体" w:hAnsi="宋体" w:eastAsia="宋体"/>
          <w:sz w:val="24"/>
          <w:szCs w:val="24"/>
        </w:rPr>
        <w:t>（</w:t>
      </w:r>
      <w:r>
        <w:rPr>
          <w:rFonts w:ascii="宋体" w:hAnsi="宋体" w:eastAsia="宋体"/>
          <w:sz w:val="24"/>
          <w:szCs w:val="24"/>
        </w:rPr>
        <w:t>实验</w:t>
      </w:r>
      <w:r>
        <w:rPr>
          <w:rFonts w:hint="eastAsia" w:ascii="宋体" w:hAnsi="宋体" w:eastAsia="宋体"/>
          <w:sz w:val="24"/>
          <w:szCs w:val="24"/>
          <w:lang w:eastAsia="zh-CN"/>
        </w:rPr>
        <w:t>）</w:t>
      </w:r>
      <w:r>
        <w:rPr>
          <w:rFonts w:ascii="宋体" w:hAnsi="宋体" w:eastAsia="宋体"/>
          <w:sz w:val="24"/>
          <w:szCs w:val="24"/>
        </w:rPr>
        <w:t>》规定的课程目标，针对高中学生的认知特征、知识水平及学习需要选择适宜的教学内容</w:t>
      </w:r>
      <w:r>
        <w:rPr>
          <w:rFonts w:hint="eastAsia" w:ascii="宋体" w:hAnsi="宋体" w:eastAsia="宋体"/>
          <w:sz w:val="24"/>
          <w:szCs w:val="24"/>
        </w:rPr>
        <w:t>；</w:t>
      </w:r>
      <w:r>
        <w:rPr>
          <w:rFonts w:ascii="宋体" w:hAnsi="宋体" w:eastAsia="宋体"/>
          <w:sz w:val="24"/>
          <w:szCs w:val="24"/>
        </w:rPr>
        <w:t>能根据教学内容的特点、学生个体差异确定教学重点和教学难点</w:t>
      </w:r>
      <w:r>
        <w:rPr>
          <w:rFonts w:hint="eastAsia" w:ascii="宋体" w:hAnsi="宋体" w:eastAsia="宋体"/>
          <w:sz w:val="24"/>
          <w:szCs w:val="24"/>
        </w:rPr>
        <w:t>；</w:t>
      </w:r>
      <w:r>
        <w:rPr>
          <w:rFonts w:ascii="宋体" w:hAnsi="宋体" w:eastAsia="宋体"/>
          <w:sz w:val="24"/>
          <w:szCs w:val="24"/>
        </w:rPr>
        <w:t>学会依据课程标准和教材制定具体的教学目标</w:t>
      </w:r>
      <w:r>
        <w:rPr>
          <w:rFonts w:hint="eastAsia" w:ascii="宋体" w:hAnsi="宋体" w:eastAsia="宋体"/>
          <w:sz w:val="24"/>
          <w:szCs w:val="24"/>
        </w:rPr>
        <w:t>；</w:t>
      </w:r>
      <w:r>
        <w:rPr>
          <w:rFonts w:ascii="宋体" w:hAnsi="宋体" w:eastAsia="宋体"/>
          <w:sz w:val="24"/>
          <w:szCs w:val="24"/>
        </w:rPr>
        <w:t>根据不同课程模块的特点，合理选择教学策略和教学方法</w:t>
      </w:r>
      <w:r>
        <w:rPr>
          <w:rFonts w:hint="eastAsia" w:ascii="宋体" w:hAnsi="宋体" w:eastAsia="宋体"/>
          <w:sz w:val="24"/>
          <w:szCs w:val="24"/>
          <w:lang w:eastAsia="zh-CN"/>
        </w:rPr>
        <w:t>；</w:t>
      </w:r>
      <w:r>
        <w:rPr>
          <w:rFonts w:ascii="宋体" w:hAnsi="宋体" w:eastAsia="宋体"/>
          <w:sz w:val="24"/>
          <w:szCs w:val="24"/>
        </w:rPr>
        <w:t>合理利用化学教学资源，设计多样的学习活动，引导学生积极参与学习过程</w:t>
      </w:r>
      <w:r>
        <w:rPr>
          <w:rFonts w:hint="eastAsia" w:ascii="宋体" w:hAnsi="宋体" w:eastAsia="宋体"/>
          <w:sz w:val="24"/>
          <w:szCs w:val="24"/>
          <w:lang w:eastAsia="zh-CN"/>
        </w:rPr>
        <w:t>；</w:t>
      </w:r>
      <w:r>
        <w:rPr>
          <w:rFonts w:ascii="宋体" w:hAnsi="宋体" w:eastAsia="宋体"/>
          <w:sz w:val="24"/>
          <w:szCs w:val="24"/>
        </w:rPr>
        <w:t>能在规定时间内完成所选教学内容的教案设计。具有基于课程标准、教材和教学设计知识进行教学设计的能力。</w:t>
      </w:r>
    </w:p>
    <w:p>
      <w:pPr>
        <w:snapToGrid w:val="0"/>
        <w:spacing w:line="360" w:lineRule="auto"/>
        <w:ind w:firstLine="482" w:firstLineChars="200"/>
        <w:rPr>
          <w:rFonts w:ascii="宋体" w:hAnsi="宋体" w:eastAsia="宋体"/>
          <w:sz w:val="24"/>
          <w:szCs w:val="24"/>
        </w:rPr>
      </w:pPr>
      <w:r>
        <w:rPr>
          <w:rFonts w:ascii="宋体" w:hAnsi="宋体" w:eastAsia="宋体"/>
          <w:b/>
          <w:bCs/>
          <w:sz w:val="24"/>
          <w:szCs w:val="24"/>
        </w:rPr>
        <w:t>3.化学教学实施能力。</w:t>
      </w:r>
      <w:r>
        <w:rPr>
          <w:rFonts w:ascii="宋体" w:hAnsi="宋体" w:eastAsia="宋体"/>
          <w:sz w:val="24"/>
          <w:szCs w:val="24"/>
        </w:rPr>
        <w:t>掌握高中化学教学实施的根本步骤，能根据学生的学习</w:t>
      </w:r>
      <w:r>
        <w:rPr>
          <w:rFonts w:hint="eastAsia" w:ascii="宋体" w:hAnsi="宋体" w:eastAsia="宋体"/>
          <w:sz w:val="24"/>
          <w:szCs w:val="24"/>
        </w:rPr>
        <w:t>反馈</w:t>
      </w:r>
      <w:r>
        <w:rPr>
          <w:rFonts w:ascii="宋体" w:hAnsi="宋体" w:eastAsia="宋体"/>
          <w:sz w:val="24"/>
          <w:szCs w:val="24"/>
        </w:rPr>
        <w:t>优化教学环节</w:t>
      </w:r>
      <w:r>
        <w:rPr>
          <w:rFonts w:hint="eastAsia" w:ascii="宋体" w:hAnsi="宋体" w:eastAsia="宋体"/>
          <w:sz w:val="24"/>
          <w:szCs w:val="24"/>
        </w:rPr>
        <w:t>；</w:t>
      </w:r>
      <w:r>
        <w:rPr>
          <w:rFonts w:ascii="宋体" w:hAnsi="宋体" w:eastAsia="宋体"/>
          <w:sz w:val="24"/>
          <w:szCs w:val="24"/>
        </w:rPr>
        <w:t>掌握化学教学的组织形式和策略</w:t>
      </w:r>
      <w:r>
        <w:rPr>
          <w:rFonts w:hint="eastAsia" w:ascii="宋体" w:hAnsi="宋体" w:eastAsia="宋体"/>
          <w:sz w:val="24"/>
          <w:szCs w:val="24"/>
        </w:rPr>
        <w:t>；</w:t>
      </w:r>
      <w:r>
        <w:rPr>
          <w:rFonts w:ascii="宋体" w:hAnsi="宋体" w:eastAsia="宋体"/>
          <w:sz w:val="24"/>
          <w:szCs w:val="24"/>
        </w:rPr>
        <w:t>创设生动活泼的教学情景，注意贴近学生的生活，联系社会实际，帮助学生理解和掌握知识和技能</w:t>
      </w:r>
      <w:r>
        <w:rPr>
          <w:rFonts w:hint="eastAsia" w:ascii="宋体" w:hAnsi="宋体" w:eastAsia="宋体"/>
          <w:sz w:val="24"/>
          <w:szCs w:val="24"/>
        </w:rPr>
        <w:t>；</w:t>
      </w:r>
      <w:r>
        <w:rPr>
          <w:rFonts w:ascii="宋体" w:hAnsi="宋体" w:eastAsia="宋体"/>
          <w:sz w:val="24"/>
          <w:szCs w:val="24"/>
        </w:rPr>
        <w:t>理解初中学生的认知特点、学习方式及其影响因素，认识高中学生建构化学知识和获得技能的过程</w:t>
      </w:r>
      <w:r>
        <w:rPr>
          <w:rFonts w:hint="eastAsia" w:ascii="宋体" w:hAnsi="宋体" w:eastAsia="宋体"/>
          <w:sz w:val="24"/>
          <w:szCs w:val="24"/>
          <w:lang w:eastAsia="zh-CN"/>
        </w:rPr>
        <w:t>；</w:t>
      </w:r>
      <w:r>
        <w:rPr>
          <w:rFonts w:ascii="宋体" w:hAnsi="宋体" w:eastAsia="宋体"/>
          <w:sz w:val="24"/>
          <w:szCs w:val="24"/>
        </w:rPr>
        <w:t>注重科学方法教育，培养学生的科学探究能力，引导学生在学习体验中获得化学学习的方法</w:t>
      </w:r>
      <w:r>
        <w:rPr>
          <w:rFonts w:hint="eastAsia" w:ascii="宋体" w:hAnsi="宋体" w:eastAsia="宋体"/>
          <w:sz w:val="24"/>
          <w:szCs w:val="24"/>
        </w:rPr>
        <w:t>；</w:t>
      </w:r>
      <w:r>
        <w:rPr>
          <w:rFonts w:ascii="宋体" w:hAnsi="宋体" w:eastAsia="宋体"/>
          <w:sz w:val="24"/>
          <w:szCs w:val="24"/>
        </w:rPr>
        <w:t>具有运用现代信息技术的能力，合理发挥多种媒体在化学教学上的功能。具有较强的教学实施能力。</w:t>
      </w:r>
    </w:p>
    <w:p>
      <w:pPr>
        <w:snapToGrid w:val="0"/>
        <w:spacing w:line="360" w:lineRule="auto"/>
        <w:ind w:firstLine="482" w:firstLineChars="200"/>
        <w:rPr>
          <w:rFonts w:ascii="宋体" w:hAnsi="宋体" w:eastAsia="宋体"/>
          <w:sz w:val="24"/>
          <w:szCs w:val="24"/>
        </w:rPr>
      </w:pPr>
      <w:r>
        <w:rPr>
          <w:rFonts w:ascii="宋体" w:hAnsi="宋体" w:eastAsia="宋体"/>
          <w:b/>
          <w:bCs/>
          <w:sz w:val="24"/>
          <w:szCs w:val="24"/>
        </w:rPr>
        <w:t>4.化学教学评价能力。</w:t>
      </w:r>
      <w:r>
        <w:rPr>
          <w:rFonts w:ascii="宋体" w:hAnsi="宋体" w:eastAsia="宋体"/>
          <w:sz w:val="24"/>
          <w:szCs w:val="24"/>
        </w:rPr>
        <w:t>了解化学教学评价的根本类型及特点，掌握</w:t>
      </w:r>
      <w:r>
        <w:rPr>
          <w:rFonts w:hint="eastAsia" w:ascii="宋体" w:hAnsi="宋体" w:eastAsia="宋体"/>
          <w:sz w:val="24"/>
          <w:szCs w:val="24"/>
          <w:lang w:val="en-US" w:eastAsia="zh-CN"/>
        </w:rPr>
        <w:t>基本</w:t>
      </w:r>
      <w:r>
        <w:rPr>
          <w:rFonts w:ascii="宋体" w:hAnsi="宋体" w:eastAsia="宋体"/>
          <w:sz w:val="24"/>
          <w:szCs w:val="24"/>
        </w:rPr>
        <w:t>的评价方式</w:t>
      </w:r>
      <w:r>
        <w:rPr>
          <w:rFonts w:hint="eastAsia" w:ascii="宋体" w:hAnsi="宋体" w:eastAsia="宋体"/>
          <w:sz w:val="24"/>
          <w:szCs w:val="24"/>
        </w:rPr>
        <w:t>；</w:t>
      </w:r>
      <w:r>
        <w:rPr>
          <w:rFonts w:ascii="宋体" w:hAnsi="宋体" w:eastAsia="宋体"/>
          <w:sz w:val="24"/>
          <w:szCs w:val="24"/>
        </w:rPr>
        <w:t>积极倡导评价目标的多元化和评价方式的多样化，发挥教学评价促进学生</w:t>
      </w:r>
      <w:r>
        <w:rPr>
          <w:rFonts w:hint="eastAsia" w:ascii="宋体" w:hAnsi="宋体" w:eastAsia="宋体"/>
          <w:sz w:val="24"/>
          <w:szCs w:val="24"/>
          <w:lang w:val="en-US" w:eastAsia="zh-CN"/>
        </w:rPr>
        <w:t>发</w:t>
      </w:r>
      <w:r>
        <w:rPr>
          <w:rFonts w:ascii="宋体" w:hAnsi="宋体" w:eastAsia="宋体"/>
          <w:sz w:val="24"/>
          <w:szCs w:val="24"/>
        </w:rPr>
        <w:t>展的功能</w:t>
      </w:r>
      <w:r>
        <w:rPr>
          <w:rFonts w:hint="eastAsia" w:ascii="宋体" w:hAnsi="宋体" w:eastAsia="宋体"/>
          <w:sz w:val="24"/>
          <w:szCs w:val="24"/>
          <w:lang w:eastAsia="zh-CN"/>
        </w:rPr>
        <w:t>；</w:t>
      </w:r>
      <w:r>
        <w:rPr>
          <w:rFonts w:ascii="宋体" w:hAnsi="宋体" w:eastAsia="宋体"/>
          <w:sz w:val="24"/>
          <w:szCs w:val="24"/>
        </w:rPr>
        <w:t>能够运用教学反思的</w:t>
      </w:r>
      <w:r>
        <w:rPr>
          <w:rFonts w:hint="eastAsia" w:ascii="宋体" w:hAnsi="宋体" w:eastAsia="宋体"/>
          <w:sz w:val="24"/>
          <w:szCs w:val="24"/>
          <w:lang w:val="en-US" w:eastAsia="zh-CN"/>
        </w:rPr>
        <w:t>基本</w:t>
      </w:r>
      <w:r>
        <w:rPr>
          <w:rFonts w:ascii="宋体" w:hAnsi="宋体" w:eastAsia="宋体"/>
          <w:sz w:val="24"/>
          <w:szCs w:val="24"/>
        </w:rPr>
        <w:t>方法</w:t>
      </w:r>
      <w:r>
        <w:rPr>
          <w:rFonts w:hint="eastAsia" w:ascii="宋体" w:hAnsi="宋体" w:eastAsia="宋体"/>
          <w:sz w:val="24"/>
          <w:szCs w:val="24"/>
          <w:lang w:val="en-US" w:eastAsia="zh-CN"/>
        </w:rPr>
        <w:t>改进</w:t>
      </w:r>
      <w:r>
        <w:rPr>
          <w:rFonts w:ascii="宋体" w:hAnsi="宋体" w:eastAsia="宋体"/>
          <w:sz w:val="24"/>
          <w:szCs w:val="24"/>
        </w:rPr>
        <w:t>教学。具有一定的教学评价能力。</w:t>
      </w:r>
    </w:p>
    <w:p>
      <w:pPr>
        <w:snapToGrid w:val="0"/>
        <w:spacing w:line="360" w:lineRule="auto"/>
        <w:rPr>
          <w:rFonts w:hint="eastAsia" w:ascii="黑体" w:hAnsi="黑体" w:eastAsia="黑体" w:cs="黑体"/>
          <w:b/>
          <w:bCs/>
          <w:sz w:val="28"/>
          <w:szCs w:val="28"/>
        </w:rPr>
      </w:pPr>
      <w:r>
        <w:rPr>
          <w:rFonts w:hint="eastAsia" w:ascii="黑体" w:hAnsi="黑体" w:eastAsia="黑体" w:cs="黑体"/>
          <w:b/>
          <w:bCs/>
          <w:sz w:val="28"/>
          <w:szCs w:val="28"/>
          <w:lang w:eastAsia="zh-CN"/>
        </w:rPr>
        <w:t>六、</w:t>
      </w:r>
      <w:r>
        <w:rPr>
          <w:rFonts w:hint="eastAsia" w:ascii="黑体" w:hAnsi="黑体" w:eastAsia="黑体" w:cs="黑体"/>
          <w:b/>
          <w:bCs/>
          <w:sz w:val="28"/>
          <w:szCs w:val="28"/>
        </w:rPr>
        <w:t>考试内容模块与要求</w:t>
      </w:r>
    </w:p>
    <w:p>
      <w:pPr>
        <w:snapToGrid w:val="0"/>
        <w:spacing w:line="360" w:lineRule="auto"/>
        <w:ind w:firstLine="482" w:firstLineChars="200"/>
        <w:rPr>
          <w:rFonts w:ascii="宋体" w:hAnsi="宋体" w:eastAsia="宋体"/>
          <w:b/>
          <w:bCs/>
          <w:sz w:val="24"/>
          <w:szCs w:val="24"/>
        </w:rPr>
      </w:pPr>
      <w:r>
        <w:rPr>
          <w:rFonts w:hint="eastAsia" w:ascii="宋体" w:hAnsi="宋体" w:eastAsia="宋体"/>
          <w:b/>
          <w:bCs/>
          <w:sz w:val="24"/>
          <w:szCs w:val="24"/>
        </w:rPr>
        <w:t>（一）</w:t>
      </w:r>
      <w:r>
        <w:rPr>
          <w:rFonts w:ascii="宋体" w:hAnsi="宋体" w:eastAsia="宋体"/>
          <w:b/>
          <w:bCs/>
          <w:sz w:val="24"/>
          <w:szCs w:val="24"/>
        </w:rPr>
        <w:t>化学学科与教学知识</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1.化学专业知识</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1）掌握与中学化学密切相关的大学无机化学、有机化学、物理化学、分析化学、结构化学的</w:t>
      </w:r>
      <w:r>
        <w:rPr>
          <w:rFonts w:hint="eastAsia" w:ascii="宋体" w:hAnsi="宋体" w:eastAsia="宋体"/>
          <w:sz w:val="24"/>
          <w:szCs w:val="24"/>
        </w:rPr>
        <w:t>基础</w:t>
      </w:r>
      <w:r>
        <w:rPr>
          <w:rFonts w:ascii="宋体" w:hAnsi="宋体" w:eastAsia="宋体"/>
          <w:sz w:val="24"/>
          <w:szCs w:val="24"/>
        </w:rPr>
        <w:t>知识和</w:t>
      </w:r>
      <w:r>
        <w:rPr>
          <w:rFonts w:hint="eastAsia" w:ascii="宋体" w:hAnsi="宋体" w:eastAsia="宋体"/>
          <w:sz w:val="24"/>
          <w:szCs w:val="24"/>
          <w:lang w:val="en-US" w:eastAsia="zh-CN"/>
        </w:rPr>
        <w:t>基本</w:t>
      </w:r>
      <w:r>
        <w:rPr>
          <w:rFonts w:ascii="宋体" w:hAnsi="宋体" w:eastAsia="宋体"/>
          <w:sz w:val="24"/>
          <w:szCs w:val="24"/>
        </w:rPr>
        <w:t>原理。</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）掌握中学化学基础知识和</w:t>
      </w:r>
      <w:r>
        <w:rPr>
          <w:rFonts w:hint="eastAsia" w:ascii="宋体" w:hAnsi="宋体" w:eastAsia="宋体"/>
          <w:sz w:val="24"/>
          <w:szCs w:val="24"/>
          <w:lang w:val="en-US" w:eastAsia="zh-CN"/>
        </w:rPr>
        <w:t>基本</w:t>
      </w:r>
      <w:r>
        <w:rPr>
          <w:rFonts w:hint="eastAsia" w:ascii="宋体" w:hAnsi="宋体" w:eastAsia="宋体"/>
          <w:sz w:val="24"/>
          <w:szCs w:val="24"/>
        </w:rPr>
        <w:t>技能，具有化学学科实验技能和方法，能够运用化学</w:t>
      </w:r>
      <w:r>
        <w:rPr>
          <w:rFonts w:hint="eastAsia" w:ascii="宋体" w:hAnsi="宋体" w:eastAsia="宋体"/>
          <w:sz w:val="24"/>
          <w:szCs w:val="24"/>
          <w:lang w:val="en-US" w:eastAsia="zh-CN"/>
        </w:rPr>
        <w:t>基本</w:t>
      </w:r>
      <w:r>
        <w:rPr>
          <w:rFonts w:hint="eastAsia" w:ascii="宋体" w:hAnsi="宋体" w:eastAsia="宋体"/>
          <w:sz w:val="24"/>
          <w:szCs w:val="24"/>
        </w:rPr>
        <w:t>原理和</w:t>
      </w:r>
      <w:r>
        <w:rPr>
          <w:rFonts w:hint="eastAsia" w:ascii="宋体" w:hAnsi="宋体" w:eastAsia="宋体"/>
          <w:sz w:val="24"/>
          <w:szCs w:val="24"/>
          <w:lang w:val="en-US" w:eastAsia="zh-CN"/>
        </w:rPr>
        <w:t>基本</w:t>
      </w:r>
      <w:r>
        <w:rPr>
          <w:rFonts w:hint="eastAsia" w:ascii="宋体" w:hAnsi="宋体" w:eastAsia="宋体"/>
          <w:sz w:val="24"/>
          <w:szCs w:val="24"/>
        </w:rPr>
        <w:t>方法分析和解决有关问题。</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3</w:t>
      </w:r>
      <w:r>
        <w:rPr>
          <w:rFonts w:hint="eastAsia" w:ascii="宋体" w:hAnsi="宋体" w:eastAsia="宋体"/>
          <w:sz w:val="24"/>
          <w:szCs w:val="24"/>
          <w:lang w:eastAsia="zh-CN"/>
        </w:rPr>
        <w:t>）</w:t>
      </w:r>
      <w:r>
        <w:rPr>
          <w:rFonts w:ascii="宋体" w:hAnsi="宋体" w:eastAsia="宋体"/>
          <w:sz w:val="24"/>
          <w:szCs w:val="24"/>
        </w:rPr>
        <w:t>了解化学科学研究的一般方法和化学研究的专门性方法、化学学科认识世界的视角及思维方法</w:t>
      </w:r>
      <w:r>
        <w:rPr>
          <w:rFonts w:hint="eastAsia" w:ascii="宋体" w:hAnsi="宋体" w:eastAsia="宋体"/>
          <w:sz w:val="24"/>
          <w:szCs w:val="24"/>
        </w:rPr>
        <w:t>；</w:t>
      </w:r>
      <w:r>
        <w:rPr>
          <w:rFonts w:ascii="宋体" w:hAnsi="宋体" w:eastAsia="宋体"/>
          <w:sz w:val="24"/>
          <w:szCs w:val="24"/>
        </w:rPr>
        <w:t>了解化学发展史及化学发展动态。</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2.化学课程知识</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w:t>
      </w:r>
      <w:r>
        <w:rPr>
          <w:rFonts w:hint="eastAsia" w:ascii="宋体" w:hAnsi="宋体" w:eastAsia="宋体"/>
          <w:sz w:val="24"/>
          <w:szCs w:val="24"/>
        </w:rPr>
        <w:t>）</w:t>
      </w:r>
      <w:r>
        <w:rPr>
          <w:rFonts w:ascii="宋体" w:hAnsi="宋体" w:eastAsia="宋体"/>
          <w:sz w:val="24"/>
          <w:szCs w:val="24"/>
        </w:rPr>
        <w:t>理解高中化学课程性质、</w:t>
      </w:r>
      <w:r>
        <w:rPr>
          <w:rFonts w:hint="eastAsia" w:ascii="宋体" w:hAnsi="宋体" w:eastAsia="宋体"/>
          <w:sz w:val="24"/>
          <w:szCs w:val="24"/>
          <w:lang w:val="en-US" w:eastAsia="zh-CN"/>
        </w:rPr>
        <w:t>基本</w:t>
      </w:r>
      <w:r>
        <w:rPr>
          <w:rFonts w:ascii="宋体" w:hAnsi="宋体" w:eastAsia="宋体"/>
          <w:sz w:val="24"/>
          <w:szCs w:val="24"/>
        </w:rPr>
        <w:t>理念、设计思路和课程目标。</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2</w:t>
      </w:r>
      <w:r>
        <w:rPr>
          <w:rFonts w:hint="eastAsia" w:ascii="宋体" w:hAnsi="宋体" w:eastAsia="宋体"/>
          <w:sz w:val="24"/>
          <w:szCs w:val="24"/>
          <w:lang w:eastAsia="zh-CN"/>
        </w:rPr>
        <w:t>）</w:t>
      </w:r>
      <w:r>
        <w:rPr>
          <w:rFonts w:ascii="宋体" w:hAnsi="宋体" w:eastAsia="宋体"/>
          <w:sz w:val="24"/>
          <w:szCs w:val="24"/>
        </w:rPr>
        <w:t>熟悉《普通高中化学课程标准</w:t>
      </w:r>
      <w:r>
        <w:rPr>
          <w:rFonts w:hint="eastAsia" w:ascii="宋体" w:hAnsi="宋体" w:eastAsia="宋体"/>
          <w:sz w:val="24"/>
          <w:szCs w:val="24"/>
        </w:rPr>
        <w:t>（</w:t>
      </w:r>
      <w:r>
        <w:rPr>
          <w:rFonts w:ascii="宋体" w:hAnsi="宋体" w:eastAsia="宋体"/>
          <w:sz w:val="24"/>
          <w:szCs w:val="24"/>
        </w:rPr>
        <w:t>实验</w:t>
      </w:r>
      <w:r>
        <w:rPr>
          <w:rFonts w:hint="eastAsia" w:ascii="宋体" w:hAnsi="宋体" w:eastAsia="宋体"/>
          <w:sz w:val="24"/>
          <w:szCs w:val="24"/>
          <w:lang w:eastAsia="zh-CN"/>
        </w:rPr>
        <w:t>）</w:t>
      </w:r>
      <w:r>
        <w:rPr>
          <w:rFonts w:ascii="宋体" w:hAnsi="宋体" w:eastAsia="宋体"/>
          <w:sz w:val="24"/>
          <w:szCs w:val="24"/>
        </w:rPr>
        <w:t>》所规定的模块结构、内容标准和要求。</w:t>
      </w:r>
    </w:p>
    <w:p>
      <w:pPr>
        <w:snapToGrid w:val="0"/>
        <w:spacing w:line="360" w:lineRule="auto"/>
        <w:ind w:firstLine="480" w:firstLineChars="200"/>
        <w:rPr>
          <w:rFonts w:hint="eastAsia"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3</w:t>
      </w:r>
      <w:r>
        <w:rPr>
          <w:rFonts w:hint="eastAsia" w:ascii="宋体" w:hAnsi="宋体" w:eastAsia="宋体"/>
          <w:sz w:val="24"/>
          <w:szCs w:val="24"/>
          <w:lang w:eastAsia="zh-CN"/>
        </w:rPr>
        <w:t>）</w:t>
      </w:r>
      <w:r>
        <w:rPr>
          <w:rFonts w:ascii="宋体" w:hAnsi="宋体" w:eastAsia="宋体"/>
          <w:sz w:val="24"/>
          <w:szCs w:val="24"/>
        </w:rPr>
        <w:t>理解高中化学教材的编写理念、编排特点及知识呈现形式</w:t>
      </w:r>
      <w:r>
        <w:rPr>
          <w:rFonts w:hint="eastAsia" w:ascii="宋体" w:hAnsi="宋体" w:eastAsia="宋体"/>
          <w:sz w:val="24"/>
          <w:szCs w:val="24"/>
          <w:lang w:eastAsia="zh-CN"/>
        </w:rPr>
        <w:t>，</w:t>
      </w:r>
      <w:r>
        <w:rPr>
          <w:rFonts w:ascii="宋体" w:hAnsi="宋体" w:eastAsia="宋体"/>
          <w:sz w:val="24"/>
          <w:szCs w:val="24"/>
        </w:rPr>
        <w:t>能够根据学生学习的需要使用教材。</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3.化学教学知识</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1</w:t>
      </w:r>
      <w:r>
        <w:rPr>
          <w:rFonts w:hint="eastAsia" w:ascii="宋体" w:hAnsi="宋体" w:eastAsia="宋体"/>
          <w:sz w:val="24"/>
          <w:szCs w:val="24"/>
          <w:lang w:eastAsia="zh-CN"/>
        </w:rPr>
        <w:t>）</w:t>
      </w:r>
      <w:r>
        <w:rPr>
          <w:rFonts w:ascii="宋体" w:hAnsi="宋体" w:eastAsia="宋体"/>
          <w:sz w:val="24"/>
          <w:szCs w:val="24"/>
        </w:rPr>
        <w:t>了解化学教学理念、教学</w:t>
      </w:r>
      <w:r>
        <w:rPr>
          <w:rFonts w:hint="eastAsia" w:ascii="宋体" w:hAnsi="宋体" w:eastAsia="宋体"/>
          <w:sz w:val="24"/>
          <w:szCs w:val="24"/>
          <w:lang w:val="en-US" w:eastAsia="zh-CN"/>
        </w:rPr>
        <w:t>原理</w:t>
      </w:r>
      <w:r>
        <w:rPr>
          <w:rFonts w:ascii="宋体" w:hAnsi="宋体" w:eastAsia="宋体"/>
          <w:sz w:val="24"/>
          <w:szCs w:val="24"/>
        </w:rPr>
        <w:t>、教学策略及教学方法等一般知识。</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2</w:t>
      </w:r>
      <w:r>
        <w:rPr>
          <w:rFonts w:hint="eastAsia" w:ascii="宋体" w:hAnsi="宋体" w:eastAsia="宋体"/>
          <w:sz w:val="24"/>
          <w:szCs w:val="24"/>
          <w:lang w:eastAsia="zh-CN"/>
        </w:rPr>
        <w:t>）</w:t>
      </w:r>
      <w:r>
        <w:rPr>
          <w:rFonts w:ascii="宋体" w:hAnsi="宋体" w:eastAsia="宋体"/>
          <w:sz w:val="24"/>
          <w:szCs w:val="24"/>
        </w:rPr>
        <w:t>认识化学教学过程的根本特点及其规律，掌握中学元素化合物、</w:t>
      </w:r>
      <w:r>
        <w:rPr>
          <w:rFonts w:hint="eastAsia" w:ascii="宋体" w:hAnsi="宋体" w:eastAsia="宋体"/>
          <w:sz w:val="24"/>
          <w:szCs w:val="24"/>
          <w:lang w:val="en-US" w:eastAsia="zh-CN"/>
        </w:rPr>
        <w:t>基本</w:t>
      </w:r>
      <w:r>
        <w:rPr>
          <w:rFonts w:ascii="宋体" w:hAnsi="宋体" w:eastAsia="宋体"/>
          <w:sz w:val="24"/>
          <w:szCs w:val="24"/>
        </w:rPr>
        <w:t>概念和</w:t>
      </w:r>
      <w:r>
        <w:rPr>
          <w:rFonts w:hint="eastAsia" w:ascii="宋体" w:hAnsi="宋体" w:eastAsia="宋体"/>
          <w:sz w:val="24"/>
          <w:szCs w:val="24"/>
          <w:lang w:val="en-US" w:eastAsia="zh-CN"/>
        </w:rPr>
        <w:t>基础</w:t>
      </w:r>
      <w:r>
        <w:rPr>
          <w:rFonts w:ascii="宋体" w:hAnsi="宋体" w:eastAsia="宋体"/>
          <w:sz w:val="24"/>
          <w:szCs w:val="24"/>
        </w:rPr>
        <w:t>理论等核心知识教学的</w:t>
      </w:r>
      <w:r>
        <w:rPr>
          <w:rFonts w:hint="eastAsia" w:ascii="宋体" w:hAnsi="宋体" w:eastAsia="宋体"/>
          <w:sz w:val="24"/>
          <w:szCs w:val="24"/>
          <w:lang w:val="en-US" w:eastAsia="zh-CN"/>
        </w:rPr>
        <w:t>基本</w:t>
      </w:r>
      <w:r>
        <w:rPr>
          <w:rFonts w:ascii="宋体" w:hAnsi="宋体" w:eastAsia="宋体"/>
          <w:sz w:val="24"/>
          <w:szCs w:val="24"/>
        </w:rPr>
        <w:t>要求及教学方法。</w:t>
      </w:r>
    </w:p>
    <w:p>
      <w:pPr>
        <w:snapToGrid w:val="0"/>
        <w:spacing w:line="360" w:lineRule="auto"/>
        <w:ind w:firstLine="480" w:firstLineChars="200"/>
        <w:rPr>
          <w:rFonts w:hint="eastAsia"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3</w:t>
      </w:r>
      <w:r>
        <w:rPr>
          <w:rFonts w:hint="eastAsia" w:ascii="宋体" w:hAnsi="宋体" w:eastAsia="宋体"/>
          <w:sz w:val="24"/>
          <w:szCs w:val="24"/>
          <w:lang w:eastAsia="zh-CN"/>
        </w:rPr>
        <w:t>）</w:t>
      </w:r>
      <w:r>
        <w:rPr>
          <w:rFonts w:ascii="宋体" w:hAnsi="宋体" w:eastAsia="宋体"/>
          <w:sz w:val="24"/>
          <w:szCs w:val="24"/>
        </w:rPr>
        <w:t>知道化学教学活动包括教学设计、课堂教学、作业批改与考试、课外活动、教学评价等</w:t>
      </w:r>
      <w:r>
        <w:rPr>
          <w:rFonts w:hint="eastAsia" w:ascii="宋体" w:hAnsi="宋体" w:eastAsia="宋体"/>
          <w:sz w:val="24"/>
          <w:szCs w:val="24"/>
          <w:lang w:val="en-US" w:eastAsia="zh-CN"/>
        </w:rPr>
        <w:t>基本</w:t>
      </w:r>
      <w:r>
        <w:rPr>
          <w:rFonts w:ascii="宋体" w:hAnsi="宋体" w:eastAsia="宋体"/>
          <w:sz w:val="24"/>
          <w:szCs w:val="24"/>
        </w:rPr>
        <w:t>环节，能根据学生身心开展规律组织化学教学活动。</w:t>
      </w:r>
    </w:p>
    <w:p>
      <w:pPr>
        <w:snapToGrid w:val="0"/>
        <w:spacing w:line="360" w:lineRule="auto"/>
        <w:ind w:firstLine="482" w:firstLineChars="200"/>
        <w:rPr>
          <w:rFonts w:ascii="宋体" w:hAnsi="宋体" w:eastAsia="宋体"/>
          <w:b/>
          <w:bCs/>
          <w:sz w:val="24"/>
          <w:szCs w:val="24"/>
        </w:rPr>
      </w:pPr>
      <w:r>
        <w:rPr>
          <w:rFonts w:hint="eastAsia" w:ascii="宋体" w:hAnsi="宋体" w:eastAsia="宋体"/>
          <w:b/>
          <w:bCs/>
          <w:sz w:val="24"/>
          <w:szCs w:val="24"/>
        </w:rPr>
        <w:t>〔二〕教学设计</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1.化学教材分析能力</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1</w:t>
      </w:r>
      <w:r>
        <w:rPr>
          <w:rFonts w:hint="eastAsia" w:ascii="宋体" w:hAnsi="宋体" w:eastAsia="宋体"/>
          <w:sz w:val="24"/>
          <w:szCs w:val="24"/>
          <w:lang w:eastAsia="zh-CN"/>
        </w:rPr>
        <w:t>）</w:t>
      </w:r>
      <w:r>
        <w:rPr>
          <w:rFonts w:ascii="宋体" w:hAnsi="宋体" w:eastAsia="宋体"/>
          <w:sz w:val="24"/>
          <w:szCs w:val="24"/>
        </w:rPr>
        <w:t>根据《普通高中化学课程标准实验》及教材的编写思路和特点，掌握高中教材编写指导思想，确定课时内容在教材体系中的地位和作用。</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2</w:t>
      </w:r>
      <w:r>
        <w:rPr>
          <w:rFonts w:hint="eastAsia" w:ascii="宋体" w:hAnsi="宋体" w:eastAsia="宋体"/>
          <w:sz w:val="24"/>
          <w:szCs w:val="24"/>
          <w:lang w:eastAsia="zh-CN"/>
        </w:rPr>
        <w:t>）</w:t>
      </w:r>
      <w:r>
        <w:rPr>
          <w:rFonts w:ascii="宋体" w:hAnsi="宋体" w:eastAsia="宋体"/>
          <w:sz w:val="24"/>
          <w:szCs w:val="24"/>
        </w:rPr>
        <w:t>了解化学教学内容与化学课程内容、化学教材内容和化学教学目标之间的关系，能对化学教学内容进行合理的选择和组织。</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3</w:t>
      </w:r>
      <w:r>
        <w:rPr>
          <w:rFonts w:hint="eastAsia" w:ascii="宋体" w:hAnsi="宋体" w:eastAsia="宋体"/>
          <w:sz w:val="24"/>
          <w:szCs w:val="24"/>
          <w:lang w:eastAsia="zh-CN"/>
        </w:rPr>
        <w:t>）</w:t>
      </w:r>
      <w:r>
        <w:rPr>
          <w:rFonts w:ascii="宋体" w:hAnsi="宋体" w:eastAsia="宋体"/>
          <w:sz w:val="24"/>
          <w:szCs w:val="24"/>
        </w:rPr>
        <w:t>通过教材内容分析和学生已有的知识</w:t>
      </w:r>
      <w:r>
        <w:rPr>
          <w:rFonts w:hint="eastAsia" w:ascii="宋体" w:hAnsi="宋体" w:eastAsia="宋体"/>
          <w:sz w:val="24"/>
          <w:szCs w:val="24"/>
          <w:lang w:val="en-US" w:eastAsia="zh-CN"/>
        </w:rPr>
        <w:t>基础</w:t>
      </w:r>
      <w:r>
        <w:rPr>
          <w:rFonts w:ascii="宋体" w:hAnsi="宋体" w:eastAsia="宋体"/>
          <w:sz w:val="24"/>
          <w:szCs w:val="24"/>
        </w:rPr>
        <w:t>分析确立教学重点与难点，并阐述相应的教学解决方案。</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2．确定化学教学目标</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1</w:t>
      </w:r>
      <w:r>
        <w:rPr>
          <w:rFonts w:hint="eastAsia" w:ascii="宋体" w:hAnsi="宋体" w:eastAsia="宋体"/>
          <w:sz w:val="24"/>
          <w:szCs w:val="24"/>
          <w:lang w:eastAsia="zh-CN"/>
        </w:rPr>
        <w:t>）</w:t>
      </w:r>
      <w:r>
        <w:rPr>
          <w:rFonts w:ascii="宋体" w:hAnsi="宋体" w:eastAsia="宋体"/>
          <w:sz w:val="24"/>
          <w:szCs w:val="24"/>
        </w:rPr>
        <w:t>领会“知识与技能</w:t>
      </w:r>
      <w:r>
        <w:rPr>
          <w:rFonts w:hint="eastAsia" w:ascii="宋体" w:hAnsi="宋体" w:eastAsia="宋体"/>
          <w:sz w:val="24"/>
          <w:szCs w:val="24"/>
          <w:lang w:eastAsia="zh-CN"/>
        </w:rPr>
        <w:t>”“</w:t>
      </w:r>
      <w:r>
        <w:rPr>
          <w:rFonts w:ascii="宋体" w:hAnsi="宋体" w:eastAsia="宋体"/>
          <w:sz w:val="24"/>
          <w:szCs w:val="24"/>
        </w:rPr>
        <w:t>过程与方法</w:t>
      </w:r>
      <w:r>
        <w:rPr>
          <w:rFonts w:hint="eastAsia" w:ascii="宋体" w:hAnsi="宋体" w:eastAsia="宋体"/>
          <w:sz w:val="24"/>
          <w:szCs w:val="24"/>
          <w:lang w:eastAsia="zh-CN"/>
        </w:rPr>
        <w:t>”“</w:t>
      </w:r>
      <w:r>
        <w:rPr>
          <w:rFonts w:ascii="宋体" w:hAnsi="宋体" w:eastAsia="宋体"/>
          <w:sz w:val="24"/>
          <w:szCs w:val="24"/>
        </w:rPr>
        <w:t>情感态度与价值观”三个维度教学目标的含义。</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2</w:t>
      </w:r>
      <w:r>
        <w:rPr>
          <w:rFonts w:hint="eastAsia" w:ascii="宋体" w:hAnsi="宋体" w:eastAsia="宋体"/>
          <w:sz w:val="24"/>
          <w:szCs w:val="24"/>
          <w:lang w:eastAsia="zh-CN"/>
        </w:rPr>
        <w:t>）</w:t>
      </w:r>
      <w:r>
        <w:rPr>
          <w:rFonts w:ascii="宋体" w:hAnsi="宋体" w:eastAsia="宋体"/>
          <w:sz w:val="24"/>
          <w:szCs w:val="24"/>
        </w:rPr>
        <w:t>能够根据《普通高中化学课程标准实验》、教材和学生的认知特征确定具体课程内容的教学目标并准确表述。</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3.选择教学策略和方法</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1）根据化学学科的特点和高中学生认知特点分析学生的学习需要，确定学生的学习起点，选择适宜的教学策略和教学方法。</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2）能够根据学生的学习起点，明确教学内容与学生已有知识之间的关系，确定教学内容的相互关系和呈现顺序。</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3）了解化学资源的多样性，能根据所选教学内容合理开发、选择和利用教学资源。</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4.设计化学教学过程</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1）理解化学教学内容组织的</w:t>
      </w:r>
      <w:r>
        <w:rPr>
          <w:rFonts w:hint="eastAsia" w:ascii="宋体" w:hAnsi="宋体" w:eastAsia="宋体"/>
          <w:sz w:val="24"/>
          <w:szCs w:val="24"/>
          <w:lang w:val="en-US" w:eastAsia="zh-CN"/>
        </w:rPr>
        <w:t>基本</w:t>
      </w:r>
      <w:r>
        <w:rPr>
          <w:rFonts w:ascii="宋体" w:hAnsi="宋体" w:eastAsia="宋体"/>
          <w:sz w:val="24"/>
          <w:szCs w:val="24"/>
        </w:rPr>
        <w:t>形式和策略，能够设计合理的教学流程。</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2）通过研究典型的化学教学设计的案例，掌握教学设计的方法，评价教学案例的合理性。</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3</w:t>
      </w:r>
      <w:r>
        <w:rPr>
          <w:rFonts w:hint="eastAsia" w:ascii="宋体" w:hAnsi="宋体" w:eastAsia="宋体"/>
          <w:sz w:val="24"/>
          <w:szCs w:val="24"/>
          <w:lang w:eastAsia="zh-CN"/>
        </w:rPr>
        <w:t>）</w:t>
      </w:r>
      <w:r>
        <w:rPr>
          <w:rFonts w:hint="eastAsia" w:ascii="宋体" w:hAnsi="宋体" w:eastAsia="宋体"/>
          <w:sz w:val="24"/>
          <w:szCs w:val="24"/>
        </w:rPr>
        <w:t>能够在规定时间内按照化学课时教学设计的⼀般步骤完成所选教学内容的教案设计。</w:t>
      </w:r>
    </w:p>
    <w:p>
      <w:pPr>
        <w:snapToGrid w:val="0"/>
        <w:spacing w:line="360" w:lineRule="auto"/>
        <w:ind w:firstLine="482" w:firstLineChars="200"/>
        <w:rPr>
          <w:rFonts w:ascii="宋体" w:hAnsi="宋体" w:eastAsia="宋体"/>
          <w:b/>
          <w:bCs/>
          <w:sz w:val="24"/>
          <w:szCs w:val="24"/>
        </w:rPr>
      </w:pPr>
      <w:r>
        <w:rPr>
          <w:rFonts w:hint="eastAsia" w:ascii="宋体" w:hAnsi="宋体" w:eastAsia="宋体"/>
          <w:b/>
          <w:bCs/>
          <w:sz w:val="24"/>
          <w:szCs w:val="24"/>
        </w:rPr>
        <w:t>（三）教学实施</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1.课堂学习指导</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w:t>
      </w:r>
      <w:r>
        <w:rPr>
          <w:rFonts w:hint="eastAsia" w:ascii="宋体" w:hAnsi="宋体" w:eastAsia="宋体"/>
          <w:sz w:val="24"/>
          <w:szCs w:val="24"/>
        </w:rPr>
        <w:t>了解化学情境创设、学习兴趣的激发与培养的方法，</w:t>
      </w:r>
      <w:r>
        <w:rPr>
          <w:rFonts w:ascii="宋体" w:hAnsi="宋体" w:eastAsia="宋体"/>
          <w:sz w:val="24"/>
          <w:szCs w:val="24"/>
        </w:rPr>
        <w:t>掌握指导学生学习的方法和策略，能依据化学学科特点和高中生的认知特征，恰当地运用教学方法，帮助学生有效学习。</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2）知道中学生化学学习的基本特点，能够根据化学学科特点和学生认知</w:t>
      </w:r>
      <w:r>
        <w:rPr>
          <w:rFonts w:hint="eastAsia" w:ascii="宋体" w:hAnsi="宋体" w:eastAsia="宋体"/>
          <w:sz w:val="24"/>
          <w:szCs w:val="24"/>
        </w:rPr>
        <w:t>特征引导学生进行自主学习、探究学习和合作学习。</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2.课堂教学组织</w:t>
      </w:r>
      <w:r>
        <w:rPr>
          <w:rFonts w:hint="eastAsia" w:ascii="宋体" w:hAnsi="宋体" w:eastAsia="宋体"/>
          <w:b/>
          <w:bCs/>
          <w:sz w:val="24"/>
          <w:szCs w:val="24"/>
        </w:rPr>
        <w:t>调控能力</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1</w:t>
      </w:r>
      <w:r>
        <w:rPr>
          <w:rFonts w:hint="eastAsia" w:ascii="宋体" w:hAnsi="宋体" w:eastAsia="宋体"/>
          <w:sz w:val="24"/>
          <w:szCs w:val="24"/>
          <w:lang w:eastAsia="zh-CN"/>
        </w:rPr>
        <w:t>）</w:t>
      </w:r>
      <w:r>
        <w:rPr>
          <w:rFonts w:ascii="宋体" w:hAnsi="宋体" w:eastAsia="宋体"/>
          <w:sz w:val="24"/>
          <w:szCs w:val="24"/>
        </w:rPr>
        <w:t>掌握化学教学组织的形式和策略，具有初步解决化学教学过程中各种冲突的能力。</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2</w:t>
      </w:r>
      <w:r>
        <w:rPr>
          <w:rFonts w:hint="eastAsia" w:ascii="宋体" w:hAnsi="宋体" w:eastAsia="宋体"/>
          <w:sz w:val="24"/>
          <w:szCs w:val="24"/>
          <w:lang w:eastAsia="zh-CN"/>
        </w:rPr>
        <w:t>）</w:t>
      </w:r>
      <w:r>
        <w:rPr>
          <w:rFonts w:ascii="宋体" w:hAnsi="宋体" w:eastAsia="宋体"/>
          <w:sz w:val="24"/>
          <w:szCs w:val="24"/>
        </w:rPr>
        <w:t>了解对化学教学目标、教学任务、教学内容和教学方法等教学活动因素进行调控的方法。</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3.实施有效教学能力</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1</w:t>
      </w:r>
      <w:r>
        <w:rPr>
          <w:rFonts w:hint="eastAsia" w:ascii="宋体" w:hAnsi="宋体" w:eastAsia="宋体"/>
          <w:sz w:val="24"/>
          <w:szCs w:val="24"/>
          <w:lang w:eastAsia="zh-CN"/>
        </w:rPr>
        <w:t>）</w:t>
      </w:r>
      <w:r>
        <w:rPr>
          <w:rFonts w:ascii="宋体" w:hAnsi="宋体" w:eastAsia="宋体"/>
          <w:sz w:val="24"/>
          <w:szCs w:val="24"/>
        </w:rPr>
        <w:t>能依据化学学科特点和学生的认知特征</w:t>
      </w:r>
      <w:r>
        <w:rPr>
          <w:rFonts w:hint="eastAsia" w:ascii="宋体" w:hAnsi="宋体" w:eastAsia="宋体"/>
          <w:sz w:val="24"/>
          <w:szCs w:val="24"/>
          <w:lang w:eastAsia="zh-CN"/>
        </w:rPr>
        <w:t>，</w:t>
      </w:r>
      <w:r>
        <w:rPr>
          <w:rFonts w:ascii="宋体" w:hAnsi="宋体" w:eastAsia="宋体"/>
          <w:sz w:val="24"/>
          <w:szCs w:val="24"/>
        </w:rPr>
        <w:t>恰当地运用教学方法和手段，有效地进行化学课堂教学。</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2</w:t>
      </w:r>
      <w:r>
        <w:rPr>
          <w:rFonts w:hint="eastAsia" w:ascii="宋体" w:hAnsi="宋体" w:eastAsia="宋体"/>
          <w:sz w:val="24"/>
          <w:szCs w:val="24"/>
          <w:lang w:eastAsia="zh-CN"/>
        </w:rPr>
        <w:t>）</w:t>
      </w:r>
      <w:r>
        <w:rPr>
          <w:rFonts w:ascii="宋体" w:hAnsi="宋体" w:eastAsia="宋体"/>
          <w:sz w:val="24"/>
          <w:szCs w:val="24"/>
        </w:rPr>
        <w:t>掌握化学实验教学的功能、特点和方法，强化科学探究意识，培养学生的创新精神和实践能力。</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3</w:t>
      </w:r>
      <w:r>
        <w:rPr>
          <w:rFonts w:hint="eastAsia" w:ascii="宋体" w:hAnsi="宋体" w:eastAsia="宋体"/>
          <w:sz w:val="24"/>
          <w:szCs w:val="24"/>
          <w:lang w:eastAsia="zh-CN"/>
        </w:rPr>
        <w:t>）</w:t>
      </w:r>
      <w:r>
        <w:rPr>
          <w:rFonts w:ascii="宋体" w:hAnsi="宋体" w:eastAsia="宋体"/>
          <w:sz w:val="24"/>
          <w:szCs w:val="24"/>
        </w:rPr>
        <w:t>能恰当选用教学媒体辅助化学教学，整合多种教学资源，提高化学教学效率。</w:t>
      </w:r>
    </w:p>
    <w:p>
      <w:pPr>
        <w:snapToGrid w:val="0"/>
        <w:spacing w:line="360" w:lineRule="auto"/>
        <w:ind w:firstLine="482" w:firstLineChars="200"/>
        <w:rPr>
          <w:rFonts w:ascii="宋体" w:hAnsi="宋体" w:eastAsia="宋体"/>
          <w:b/>
          <w:bCs/>
          <w:sz w:val="24"/>
          <w:szCs w:val="24"/>
        </w:rPr>
      </w:pPr>
      <w:r>
        <w:rPr>
          <w:rFonts w:hint="eastAsia" w:ascii="宋体" w:hAnsi="宋体" w:eastAsia="宋体"/>
          <w:b/>
          <w:bCs/>
          <w:sz w:val="24"/>
          <w:szCs w:val="24"/>
          <w:lang w:eastAsia="zh-CN"/>
        </w:rPr>
        <w:t>（</w:t>
      </w:r>
      <w:r>
        <w:rPr>
          <w:rFonts w:ascii="宋体" w:hAnsi="宋体" w:eastAsia="宋体"/>
          <w:b/>
          <w:bCs/>
          <w:sz w:val="24"/>
          <w:szCs w:val="24"/>
        </w:rPr>
        <w:t>四）教学评价</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1.化学学习评价</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1</w:t>
      </w:r>
      <w:r>
        <w:rPr>
          <w:rFonts w:hint="eastAsia" w:ascii="宋体" w:hAnsi="宋体" w:eastAsia="宋体"/>
          <w:sz w:val="24"/>
          <w:szCs w:val="24"/>
          <w:lang w:eastAsia="zh-CN"/>
        </w:rPr>
        <w:t>）</w:t>
      </w:r>
      <w:r>
        <w:rPr>
          <w:rFonts w:ascii="宋体" w:hAnsi="宋体" w:eastAsia="宋体"/>
          <w:sz w:val="24"/>
          <w:szCs w:val="24"/>
        </w:rPr>
        <w:t>了解化学教学评价的知识和方法，具有正确的评价观，能够对学生的学习活动进行正确评价</w:t>
      </w:r>
      <w:r>
        <w:rPr>
          <w:rFonts w:hint="eastAsia" w:ascii="宋体" w:hAnsi="宋体" w:eastAsia="宋体"/>
          <w:sz w:val="24"/>
          <w:szCs w:val="24"/>
          <w:lang w:eastAsia="zh-CN"/>
        </w:rPr>
        <w:t>，</w:t>
      </w:r>
      <w:r>
        <w:rPr>
          <w:rFonts w:ascii="宋体" w:hAnsi="宋体" w:eastAsia="宋体"/>
          <w:sz w:val="24"/>
          <w:szCs w:val="24"/>
        </w:rPr>
        <w:t>促进学生的全面发展。</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2</w:t>
      </w:r>
      <w:r>
        <w:rPr>
          <w:rFonts w:hint="eastAsia" w:ascii="宋体" w:hAnsi="宋体" w:eastAsia="宋体"/>
          <w:sz w:val="24"/>
          <w:szCs w:val="24"/>
          <w:lang w:eastAsia="zh-CN"/>
        </w:rPr>
        <w:t>）</w:t>
      </w:r>
      <w:r>
        <w:rPr>
          <w:rFonts w:ascii="宋体" w:hAnsi="宋体" w:eastAsia="宋体"/>
          <w:sz w:val="24"/>
          <w:szCs w:val="24"/>
        </w:rPr>
        <w:t>能够结合学生自我评价、学生相互评价、教师评价，帮助学生了解自身化学学习的状况，调整学习策略和方法。</w:t>
      </w:r>
    </w:p>
    <w:p>
      <w:pPr>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2.化学教学评价</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1）能依据《普通高中化学课程标准（实验）》倡导的评价理念，</w:t>
      </w:r>
      <w:r>
        <w:rPr>
          <w:rFonts w:hint="eastAsia" w:ascii="宋体" w:hAnsi="宋体" w:eastAsia="宋体"/>
          <w:sz w:val="24"/>
          <w:szCs w:val="24"/>
        </w:rPr>
        <w:t>发挥教学</w:t>
      </w:r>
      <w:r>
        <w:rPr>
          <w:rFonts w:ascii="宋体" w:hAnsi="宋体" w:eastAsia="宋体"/>
          <w:sz w:val="24"/>
          <w:szCs w:val="24"/>
        </w:rPr>
        <w:t>评价的诊断、反馈、激励、甄别等功能。</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2）能运用教学反思的基本方法和策略对教学过程进行反思，并针对存在的问题提出改进方案。</w:t>
      </w:r>
    </w:p>
    <w:p>
      <w:pPr>
        <w:snapToGrid w:val="0"/>
        <w:spacing w:line="360" w:lineRule="auto"/>
        <w:rPr>
          <w:rFonts w:hint="eastAsia" w:ascii="黑体" w:hAnsi="黑体" w:eastAsia="黑体" w:cs="黑体"/>
          <w:b/>
          <w:bCs/>
          <w:sz w:val="28"/>
          <w:szCs w:val="28"/>
        </w:rPr>
      </w:pPr>
      <w:r>
        <w:rPr>
          <w:rFonts w:hint="eastAsia" w:ascii="黑体" w:hAnsi="黑体" w:eastAsia="黑体" w:cs="黑体"/>
          <w:b/>
          <w:bCs/>
          <w:sz w:val="28"/>
          <w:szCs w:val="28"/>
          <w:lang w:eastAsia="zh-CN"/>
        </w:rPr>
        <w:t>七、</w:t>
      </w:r>
      <w:r>
        <w:rPr>
          <w:rFonts w:hint="eastAsia" w:ascii="黑体" w:hAnsi="黑体" w:eastAsia="黑体" w:cs="黑体"/>
          <w:b/>
          <w:bCs/>
          <w:sz w:val="28"/>
          <w:szCs w:val="28"/>
        </w:rPr>
        <w:t>试卷结构</w:t>
      </w:r>
    </w:p>
    <w:p>
      <w:pPr>
        <w:snapToGrid w:val="0"/>
        <w:spacing w:line="360" w:lineRule="auto"/>
        <w:ind w:firstLine="480" w:firstLineChars="200"/>
        <w:rPr>
          <w:rFonts w:ascii="宋体" w:hAnsi="宋体" w:eastAsia="宋体"/>
          <w:b w:val="0"/>
          <w:bCs w:val="0"/>
          <w:sz w:val="24"/>
          <w:szCs w:val="24"/>
        </w:rPr>
      </w:pPr>
      <w:r>
        <w:rPr>
          <w:rFonts w:hint="eastAsia" w:ascii="宋体" w:hAnsi="宋体" w:eastAsia="宋体"/>
          <w:b w:val="0"/>
          <w:bCs w:val="0"/>
          <w:sz w:val="24"/>
          <w:szCs w:val="24"/>
        </w:rPr>
        <w:t>1</w:t>
      </w:r>
      <w:r>
        <w:rPr>
          <w:rFonts w:ascii="宋体" w:hAnsi="宋体" w:eastAsia="宋体"/>
          <w:b w:val="0"/>
          <w:bCs w:val="0"/>
          <w:sz w:val="24"/>
          <w:szCs w:val="24"/>
        </w:rPr>
        <w:t>.</w:t>
      </w:r>
      <w:r>
        <w:rPr>
          <w:rFonts w:hint="eastAsia" w:ascii="宋体" w:hAnsi="宋体" w:eastAsia="宋体"/>
          <w:b w:val="0"/>
          <w:bCs w:val="0"/>
          <w:sz w:val="24"/>
          <w:szCs w:val="24"/>
        </w:rPr>
        <w:t xml:space="preserve">单项选择题 </w:t>
      </w:r>
      <w:r>
        <w:rPr>
          <w:rFonts w:ascii="宋体" w:hAnsi="宋体" w:eastAsia="宋体"/>
          <w:b w:val="0"/>
          <w:bCs w:val="0"/>
          <w:sz w:val="24"/>
          <w:szCs w:val="24"/>
        </w:rPr>
        <w:t xml:space="preserve"> 15</w:t>
      </w:r>
      <w:r>
        <w:rPr>
          <w:rFonts w:hint="eastAsia" w:ascii="宋体" w:hAnsi="宋体" w:eastAsia="宋体"/>
          <w:b w:val="0"/>
          <w:bCs w:val="0"/>
          <w:sz w:val="24"/>
          <w:szCs w:val="24"/>
        </w:rPr>
        <w:t>小题，每小题3分，共4</w:t>
      </w:r>
      <w:r>
        <w:rPr>
          <w:rFonts w:ascii="宋体" w:hAnsi="宋体" w:eastAsia="宋体"/>
          <w:b w:val="0"/>
          <w:bCs w:val="0"/>
          <w:sz w:val="24"/>
          <w:szCs w:val="24"/>
        </w:rPr>
        <w:t>5</w:t>
      </w:r>
      <w:r>
        <w:rPr>
          <w:rFonts w:hint="eastAsia" w:ascii="宋体" w:hAnsi="宋体" w:eastAsia="宋体"/>
          <w:b w:val="0"/>
          <w:bCs w:val="0"/>
          <w:sz w:val="24"/>
          <w:szCs w:val="24"/>
        </w:rPr>
        <w:t>分</w:t>
      </w:r>
    </w:p>
    <w:p>
      <w:pPr>
        <w:snapToGrid w:val="0"/>
        <w:spacing w:line="360" w:lineRule="auto"/>
        <w:ind w:firstLine="480" w:firstLineChars="200"/>
        <w:rPr>
          <w:rFonts w:ascii="宋体" w:hAnsi="宋体" w:eastAsia="宋体"/>
          <w:b w:val="0"/>
          <w:bCs w:val="0"/>
          <w:sz w:val="24"/>
          <w:szCs w:val="24"/>
        </w:rPr>
      </w:pPr>
      <w:r>
        <w:rPr>
          <w:rFonts w:hint="eastAsia" w:ascii="宋体" w:hAnsi="宋体" w:eastAsia="宋体"/>
          <w:b w:val="0"/>
          <w:bCs w:val="0"/>
          <w:sz w:val="24"/>
          <w:szCs w:val="24"/>
        </w:rPr>
        <w:t>2</w:t>
      </w:r>
      <w:r>
        <w:rPr>
          <w:rFonts w:ascii="宋体" w:hAnsi="宋体" w:eastAsia="宋体"/>
          <w:b w:val="0"/>
          <w:bCs w:val="0"/>
          <w:sz w:val="24"/>
          <w:szCs w:val="24"/>
        </w:rPr>
        <w:t>.</w:t>
      </w:r>
      <w:r>
        <w:rPr>
          <w:rFonts w:hint="eastAsia" w:ascii="宋体" w:hAnsi="宋体" w:eastAsia="宋体"/>
          <w:b w:val="0"/>
          <w:bCs w:val="0"/>
          <w:sz w:val="24"/>
          <w:szCs w:val="24"/>
        </w:rPr>
        <w:t xml:space="preserve">简答题 </w:t>
      </w:r>
      <w:r>
        <w:rPr>
          <w:rFonts w:ascii="宋体" w:hAnsi="宋体" w:eastAsia="宋体"/>
          <w:b w:val="0"/>
          <w:bCs w:val="0"/>
          <w:sz w:val="24"/>
          <w:szCs w:val="24"/>
        </w:rPr>
        <w:t xml:space="preserve">     1</w:t>
      </w:r>
      <w:r>
        <w:rPr>
          <w:rFonts w:hint="eastAsia" w:ascii="宋体" w:hAnsi="宋体" w:eastAsia="宋体"/>
          <w:b w:val="0"/>
          <w:bCs w:val="0"/>
          <w:sz w:val="24"/>
          <w:szCs w:val="24"/>
        </w:rPr>
        <w:t>小题，共1</w:t>
      </w:r>
      <w:r>
        <w:rPr>
          <w:rFonts w:ascii="宋体" w:hAnsi="宋体" w:eastAsia="宋体"/>
          <w:b w:val="0"/>
          <w:bCs w:val="0"/>
          <w:sz w:val="24"/>
          <w:szCs w:val="24"/>
        </w:rPr>
        <w:t>5</w:t>
      </w:r>
      <w:r>
        <w:rPr>
          <w:rFonts w:hint="eastAsia" w:ascii="宋体" w:hAnsi="宋体" w:eastAsia="宋体"/>
          <w:b w:val="0"/>
          <w:bCs w:val="0"/>
          <w:sz w:val="24"/>
          <w:szCs w:val="24"/>
        </w:rPr>
        <w:t>分</w:t>
      </w:r>
      <w:bookmarkStart w:id="0" w:name="_GoBack"/>
      <w:bookmarkEnd w:id="0"/>
    </w:p>
    <w:p>
      <w:pPr>
        <w:snapToGrid w:val="0"/>
        <w:spacing w:line="360" w:lineRule="auto"/>
        <w:ind w:firstLine="480" w:firstLineChars="200"/>
        <w:rPr>
          <w:rFonts w:ascii="宋体" w:hAnsi="宋体" w:eastAsia="宋体"/>
          <w:b w:val="0"/>
          <w:bCs w:val="0"/>
          <w:sz w:val="24"/>
          <w:szCs w:val="24"/>
        </w:rPr>
      </w:pPr>
      <w:r>
        <w:rPr>
          <w:rFonts w:hint="eastAsia" w:ascii="宋体" w:hAnsi="宋体" w:eastAsia="宋体"/>
          <w:b w:val="0"/>
          <w:bCs w:val="0"/>
          <w:sz w:val="24"/>
          <w:szCs w:val="24"/>
        </w:rPr>
        <w:t>3</w:t>
      </w:r>
      <w:r>
        <w:rPr>
          <w:rFonts w:ascii="宋体" w:hAnsi="宋体" w:eastAsia="宋体"/>
          <w:b w:val="0"/>
          <w:bCs w:val="0"/>
          <w:sz w:val="24"/>
          <w:szCs w:val="24"/>
        </w:rPr>
        <w:t>.</w:t>
      </w:r>
      <w:r>
        <w:rPr>
          <w:rFonts w:hint="eastAsia" w:ascii="宋体" w:hAnsi="宋体" w:eastAsia="宋体"/>
          <w:b w:val="0"/>
          <w:bCs w:val="0"/>
          <w:sz w:val="24"/>
          <w:szCs w:val="24"/>
        </w:rPr>
        <w:t xml:space="preserve">案例分析 </w:t>
      </w:r>
      <w:r>
        <w:rPr>
          <w:rFonts w:ascii="宋体" w:hAnsi="宋体" w:eastAsia="宋体"/>
          <w:b w:val="0"/>
          <w:bCs w:val="0"/>
          <w:sz w:val="24"/>
          <w:szCs w:val="24"/>
        </w:rPr>
        <w:t xml:space="preserve">   1</w:t>
      </w:r>
      <w:r>
        <w:rPr>
          <w:rFonts w:hint="eastAsia" w:ascii="宋体" w:hAnsi="宋体" w:eastAsia="宋体"/>
          <w:b w:val="0"/>
          <w:bCs w:val="0"/>
          <w:sz w:val="24"/>
          <w:szCs w:val="24"/>
        </w:rPr>
        <w:t>小题，共1</w:t>
      </w:r>
      <w:r>
        <w:rPr>
          <w:rFonts w:ascii="宋体" w:hAnsi="宋体" w:eastAsia="宋体"/>
          <w:b w:val="0"/>
          <w:bCs w:val="0"/>
          <w:sz w:val="24"/>
          <w:szCs w:val="24"/>
        </w:rPr>
        <w:t>5</w:t>
      </w:r>
      <w:r>
        <w:rPr>
          <w:rFonts w:hint="eastAsia" w:ascii="宋体" w:hAnsi="宋体" w:eastAsia="宋体"/>
          <w:b w:val="0"/>
          <w:bCs w:val="0"/>
          <w:sz w:val="24"/>
          <w:szCs w:val="24"/>
        </w:rPr>
        <w:t>分</w:t>
      </w:r>
    </w:p>
    <w:p>
      <w:pPr>
        <w:snapToGrid w:val="0"/>
        <w:spacing w:line="360" w:lineRule="auto"/>
        <w:ind w:firstLine="480" w:firstLineChars="200"/>
        <w:rPr>
          <w:rFonts w:hint="eastAsia" w:ascii="宋体" w:hAnsi="宋体" w:eastAsia="宋体"/>
          <w:b w:val="0"/>
          <w:bCs w:val="0"/>
          <w:sz w:val="24"/>
          <w:szCs w:val="24"/>
        </w:rPr>
      </w:pPr>
      <w:r>
        <w:rPr>
          <w:rFonts w:hint="eastAsia" w:ascii="宋体" w:hAnsi="宋体" w:eastAsia="宋体"/>
          <w:b w:val="0"/>
          <w:bCs w:val="0"/>
          <w:sz w:val="24"/>
          <w:szCs w:val="24"/>
        </w:rPr>
        <w:t>4</w:t>
      </w:r>
      <w:r>
        <w:rPr>
          <w:rFonts w:ascii="宋体" w:hAnsi="宋体" w:eastAsia="宋体"/>
          <w:b w:val="0"/>
          <w:bCs w:val="0"/>
          <w:sz w:val="24"/>
          <w:szCs w:val="24"/>
        </w:rPr>
        <w:t>.</w:t>
      </w:r>
      <w:r>
        <w:rPr>
          <w:rFonts w:hint="eastAsia" w:ascii="宋体" w:hAnsi="宋体" w:eastAsia="宋体"/>
          <w:b w:val="0"/>
          <w:bCs w:val="0"/>
          <w:sz w:val="24"/>
          <w:szCs w:val="24"/>
        </w:rPr>
        <w:t xml:space="preserve">教学设计题 </w:t>
      </w:r>
      <w:r>
        <w:rPr>
          <w:rFonts w:ascii="宋体" w:hAnsi="宋体" w:eastAsia="宋体"/>
          <w:b w:val="0"/>
          <w:bCs w:val="0"/>
          <w:sz w:val="24"/>
          <w:szCs w:val="24"/>
        </w:rPr>
        <w:t xml:space="preserve"> 1</w:t>
      </w:r>
      <w:r>
        <w:rPr>
          <w:rFonts w:hint="eastAsia" w:ascii="宋体" w:hAnsi="宋体" w:eastAsia="宋体"/>
          <w:b w:val="0"/>
          <w:bCs w:val="0"/>
          <w:sz w:val="24"/>
          <w:szCs w:val="24"/>
        </w:rPr>
        <w:t>小题，共</w:t>
      </w:r>
      <w:r>
        <w:rPr>
          <w:rFonts w:ascii="宋体" w:hAnsi="宋体" w:eastAsia="宋体"/>
          <w:b w:val="0"/>
          <w:bCs w:val="0"/>
          <w:sz w:val="24"/>
          <w:szCs w:val="24"/>
        </w:rPr>
        <w:t>25</w:t>
      </w:r>
      <w:r>
        <w:rPr>
          <w:rFonts w:hint="eastAsia" w:ascii="宋体" w:hAnsi="宋体" w:eastAsia="宋体"/>
          <w:b w:val="0"/>
          <w:bCs w:val="0"/>
          <w:sz w:val="24"/>
          <w:szCs w:val="24"/>
        </w:rPr>
        <w:t>分</w:t>
      </w:r>
    </w:p>
    <w:p>
      <w:pPr>
        <w:snapToGrid w:val="0"/>
        <w:spacing w:line="360" w:lineRule="auto"/>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八、题型示例</w:t>
      </w:r>
    </w:p>
    <w:p>
      <w:pPr>
        <w:snapToGrid w:val="0"/>
        <w:spacing w:line="360" w:lineRule="auto"/>
        <w:ind w:firstLine="241" w:firstLineChars="100"/>
        <w:rPr>
          <w:rFonts w:hint="eastAsia" w:ascii="宋体" w:hAnsi="宋体" w:eastAsia="宋体"/>
          <w:b/>
          <w:bCs/>
          <w:sz w:val="24"/>
          <w:szCs w:val="24"/>
        </w:rPr>
      </w:pPr>
      <w:r>
        <w:rPr>
          <w:rFonts w:hint="eastAsia" w:ascii="宋体" w:hAnsi="宋体" w:eastAsia="宋体"/>
          <w:b/>
          <w:bCs/>
          <w:sz w:val="24"/>
          <w:szCs w:val="24"/>
          <w:lang w:eastAsia="zh-CN"/>
        </w:rPr>
        <w:t>一、</w:t>
      </w:r>
      <w:r>
        <w:rPr>
          <w:rFonts w:hint="eastAsia" w:ascii="宋体" w:hAnsi="宋体" w:eastAsia="宋体"/>
          <w:b/>
          <w:bCs/>
          <w:sz w:val="24"/>
          <w:szCs w:val="24"/>
        </w:rPr>
        <w:t>单项选择题：本大题共</w:t>
      </w:r>
      <w:r>
        <w:rPr>
          <w:rFonts w:hint="eastAsia" w:ascii="宋体" w:hAnsi="宋体" w:eastAsia="宋体"/>
          <w:b/>
          <w:bCs/>
          <w:sz w:val="24"/>
          <w:szCs w:val="24"/>
          <w:lang w:val="en-US" w:eastAsia="zh-CN"/>
        </w:rPr>
        <w:t>15</w:t>
      </w:r>
      <w:r>
        <w:rPr>
          <w:rFonts w:hint="eastAsia" w:ascii="宋体" w:hAnsi="宋体" w:eastAsia="宋体"/>
          <w:b/>
          <w:bCs/>
          <w:sz w:val="24"/>
          <w:szCs w:val="24"/>
        </w:rPr>
        <w:t>小题，每小题</w:t>
      </w:r>
      <w:r>
        <w:rPr>
          <w:rFonts w:hint="eastAsia" w:ascii="宋体" w:hAnsi="宋体" w:eastAsia="宋体"/>
          <w:b/>
          <w:bCs/>
          <w:sz w:val="24"/>
          <w:szCs w:val="24"/>
          <w:lang w:val="en-US" w:eastAsia="zh-CN"/>
        </w:rPr>
        <w:t>3</w:t>
      </w:r>
      <w:r>
        <w:rPr>
          <w:rFonts w:hint="eastAsia" w:ascii="宋体" w:hAnsi="宋体" w:eastAsia="宋体"/>
          <w:b/>
          <w:bCs/>
          <w:sz w:val="24"/>
          <w:szCs w:val="24"/>
        </w:rPr>
        <w:t>分，共</w:t>
      </w:r>
      <w:r>
        <w:rPr>
          <w:rFonts w:hint="eastAsia" w:ascii="宋体" w:hAnsi="宋体" w:eastAsia="宋体"/>
          <w:b/>
          <w:bCs/>
          <w:sz w:val="24"/>
          <w:szCs w:val="24"/>
          <w:lang w:val="en-US" w:eastAsia="zh-CN"/>
        </w:rPr>
        <w:t>45</w:t>
      </w:r>
      <w:r>
        <w:rPr>
          <w:rFonts w:hint="eastAsia" w:ascii="宋体" w:hAnsi="宋体" w:eastAsia="宋体"/>
          <w:b/>
          <w:bCs/>
          <w:sz w:val="24"/>
          <w:szCs w:val="24"/>
        </w:rPr>
        <w:t>分。</w:t>
      </w:r>
    </w:p>
    <w:p>
      <w:pPr>
        <w:snapToGrid w:val="0"/>
        <w:spacing w:line="360" w:lineRule="auto"/>
        <w:ind w:firstLine="480" w:firstLineChars="200"/>
        <w:rPr>
          <w:rFonts w:hint="default" w:ascii="宋体" w:hAnsi="宋体" w:eastAsia="宋体"/>
          <w:b w:val="0"/>
          <w:bCs w:val="0"/>
          <w:sz w:val="24"/>
          <w:szCs w:val="24"/>
          <w:lang w:val="en-US" w:eastAsia="zh-CN"/>
        </w:rPr>
      </w:pPr>
      <w:r>
        <w:rPr>
          <w:rFonts w:hint="eastAsia" w:ascii="宋体" w:hAnsi="宋体" w:eastAsia="宋体"/>
          <w:b w:val="0"/>
          <w:bCs w:val="0"/>
          <w:sz w:val="24"/>
          <w:szCs w:val="24"/>
          <w:lang w:val="en-US" w:eastAsia="zh-CN"/>
        </w:rPr>
        <w:t>1.</w:t>
      </w:r>
      <w:r>
        <w:rPr>
          <w:rFonts w:hint="default" w:ascii="宋体" w:hAnsi="宋体" w:eastAsia="宋体"/>
          <w:b w:val="0"/>
          <w:bCs w:val="0"/>
          <w:sz w:val="24"/>
          <w:szCs w:val="24"/>
          <w:lang w:val="en-US" w:eastAsia="zh-CN"/>
        </w:rPr>
        <w:t>氢氧化钠和氢氧化钙都是碱，因此可以根据氢氧化钠、氢氧化钙的性质推测碱的通性，运用的思维方法是（     ）</w:t>
      </w:r>
    </w:p>
    <w:p>
      <w:pPr>
        <w:snapToGrid w:val="0"/>
        <w:spacing w:line="360" w:lineRule="auto"/>
        <w:ind w:firstLine="480" w:firstLineChars="200"/>
        <w:rPr>
          <w:rFonts w:hint="default" w:ascii="宋体" w:hAnsi="宋体" w:eastAsia="宋体"/>
          <w:b w:val="0"/>
          <w:bCs w:val="0"/>
          <w:sz w:val="24"/>
          <w:szCs w:val="24"/>
          <w:lang w:val="en-US" w:eastAsia="zh-CN"/>
        </w:rPr>
      </w:pPr>
      <w:r>
        <w:rPr>
          <w:rFonts w:hint="eastAsia" w:ascii="宋体" w:hAnsi="宋体" w:eastAsia="宋体"/>
          <w:b w:val="0"/>
          <w:bCs w:val="0"/>
          <w:sz w:val="24"/>
          <w:szCs w:val="24"/>
          <w:lang w:val="en-US" w:eastAsia="zh-CN"/>
        </w:rPr>
        <w:t xml:space="preserve">   </w:t>
      </w:r>
      <w:r>
        <w:rPr>
          <w:rFonts w:hint="default" w:ascii="宋体" w:hAnsi="宋体" w:eastAsia="宋体"/>
          <w:b w:val="0"/>
          <w:bCs w:val="0"/>
          <w:sz w:val="24"/>
          <w:szCs w:val="24"/>
        </w:rPr>
        <w:t>A．</w:t>
      </w:r>
      <w:r>
        <w:rPr>
          <w:rFonts w:hint="default" w:ascii="宋体" w:hAnsi="宋体" w:eastAsia="宋体"/>
          <w:b w:val="0"/>
          <w:bCs w:val="0"/>
          <w:sz w:val="24"/>
          <w:szCs w:val="24"/>
          <w:lang w:val="en-US" w:eastAsia="zh-CN"/>
        </w:rPr>
        <w:t>分类</w:t>
      </w:r>
      <w:r>
        <w:rPr>
          <w:rFonts w:hint="default" w:ascii="宋体" w:hAnsi="宋体" w:eastAsia="宋体"/>
          <w:b w:val="0"/>
          <w:bCs w:val="0"/>
          <w:sz w:val="24"/>
          <w:szCs w:val="24"/>
        </w:rPr>
        <w:t xml:space="preserve"> </w:t>
      </w:r>
      <w:r>
        <w:rPr>
          <w:rFonts w:hint="default" w:ascii="宋体" w:hAnsi="宋体" w:eastAsia="宋体"/>
          <w:b w:val="0"/>
          <w:bCs w:val="0"/>
          <w:sz w:val="24"/>
          <w:szCs w:val="24"/>
          <w:lang w:val="en-US" w:eastAsia="zh-CN"/>
        </w:rPr>
        <w:t xml:space="preserve"> </w:t>
      </w:r>
      <w:r>
        <w:rPr>
          <w:rFonts w:hint="default" w:ascii="宋体" w:hAnsi="宋体" w:eastAsia="宋体"/>
          <w:b w:val="0"/>
          <w:bCs w:val="0"/>
          <w:sz w:val="24"/>
          <w:szCs w:val="24"/>
        </w:rPr>
        <w:t xml:space="preserve"> </w:t>
      </w:r>
      <w:r>
        <w:rPr>
          <w:rFonts w:hint="default" w:ascii="宋体" w:hAnsi="宋体" w:eastAsia="宋体"/>
          <w:b w:val="0"/>
          <w:bCs w:val="0"/>
          <w:sz w:val="24"/>
          <w:szCs w:val="24"/>
          <w:lang w:val="en-US" w:eastAsia="zh-CN"/>
        </w:rPr>
        <w:t xml:space="preserve">  </w:t>
      </w:r>
      <w:r>
        <w:rPr>
          <w:rFonts w:hint="default" w:ascii="宋体" w:hAnsi="宋体" w:eastAsia="宋体"/>
          <w:b w:val="0"/>
          <w:bCs w:val="0"/>
          <w:sz w:val="24"/>
          <w:szCs w:val="24"/>
        </w:rPr>
        <w:t xml:space="preserve">  B．</w:t>
      </w:r>
      <w:r>
        <w:rPr>
          <w:rFonts w:hint="default" w:ascii="宋体" w:hAnsi="宋体" w:eastAsia="宋体"/>
          <w:b w:val="0"/>
          <w:bCs w:val="0"/>
          <w:sz w:val="24"/>
          <w:szCs w:val="24"/>
          <w:lang w:val="en-US" w:eastAsia="zh-CN"/>
        </w:rPr>
        <w:t xml:space="preserve">演绎       </w:t>
      </w:r>
      <w:r>
        <w:rPr>
          <w:rFonts w:hint="default" w:ascii="宋体" w:hAnsi="宋体" w:eastAsia="宋体"/>
          <w:b w:val="0"/>
          <w:bCs w:val="0"/>
          <w:sz w:val="24"/>
          <w:szCs w:val="24"/>
        </w:rPr>
        <w:t xml:space="preserve"> C．</w:t>
      </w:r>
      <w:r>
        <w:rPr>
          <w:rFonts w:hint="default" w:ascii="宋体" w:hAnsi="宋体" w:eastAsia="宋体"/>
          <w:b w:val="0"/>
          <w:bCs w:val="0"/>
          <w:sz w:val="24"/>
          <w:szCs w:val="24"/>
          <w:lang w:val="en-US" w:eastAsia="zh-CN"/>
        </w:rPr>
        <w:t xml:space="preserve">归纳          </w:t>
      </w:r>
      <w:r>
        <w:rPr>
          <w:rFonts w:hint="default" w:ascii="宋体" w:hAnsi="宋体" w:eastAsia="宋体"/>
          <w:b w:val="0"/>
          <w:bCs w:val="0"/>
          <w:sz w:val="24"/>
          <w:szCs w:val="24"/>
        </w:rPr>
        <w:t>D．</w:t>
      </w:r>
      <w:r>
        <w:rPr>
          <w:rFonts w:hint="default" w:ascii="宋体" w:hAnsi="宋体" w:eastAsia="宋体"/>
          <w:b w:val="0"/>
          <w:bCs w:val="0"/>
          <w:sz w:val="24"/>
          <w:szCs w:val="24"/>
          <w:lang w:val="en-US" w:eastAsia="zh-CN"/>
        </w:rPr>
        <w:t xml:space="preserve">类比 </w:t>
      </w:r>
    </w:p>
    <w:p>
      <w:pPr>
        <w:snapToGrid w:val="0"/>
        <w:spacing w:line="360" w:lineRule="auto"/>
        <w:rPr>
          <w:rFonts w:hint="default" w:ascii="宋体" w:hAnsi="宋体" w:eastAsia="宋体"/>
          <w:b/>
          <w:bCs/>
          <w:sz w:val="24"/>
          <w:szCs w:val="24"/>
        </w:rPr>
      </w:pPr>
      <w:r>
        <w:rPr>
          <w:rFonts w:hint="default" w:ascii="宋体" w:hAnsi="宋体" w:eastAsia="宋体"/>
          <w:b/>
          <w:bCs/>
          <w:sz w:val="24"/>
          <w:szCs w:val="24"/>
          <w:lang w:val="en-US" w:eastAsia="zh-CN"/>
        </w:rPr>
        <w:t>二、简答题</w:t>
      </w:r>
      <w:r>
        <w:rPr>
          <w:rFonts w:hint="eastAsia" w:ascii="宋体" w:hAnsi="宋体" w:eastAsia="宋体"/>
          <w:b/>
          <w:bCs/>
          <w:sz w:val="24"/>
          <w:szCs w:val="24"/>
          <w:lang w:eastAsia="zh-CN"/>
        </w:rPr>
        <w:t>：</w:t>
      </w:r>
      <w:r>
        <w:rPr>
          <w:rFonts w:hint="default" w:ascii="宋体" w:hAnsi="宋体" w:eastAsia="宋体"/>
          <w:b/>
          <w:bCs/>
          <w:sz w:val="24"/>
          <w:szCs w:val="24"/>
        </w:rPr>
        <w:t>本大题共</w:t>
      </w:r>
      <w:r>
        <w:rPr>
          <w:rFonts w:hint="default" w:ascii="宋体" w:hAnsi="宋体" w:eastAsia="宋体"/>
          <w:b/>
          <w:bCs/>
          <w:sz w:val="24"/>
          <w:szCs w:val="24"/>
          <w:lang w:val="en-US" w:eastAsia="zh-CN"/>
        </w:rPr>
        <w:t>1</w:t>
      </w:r>
      <w:r>
        <w:rPr>
          <w:rFonts w:hint="default" w:ascii="宋体" w:hAnsi="宋体" w:eastAsia="宋体"/>
          <w:b/>
          <w:bCs/>
          <w:sz w:val="24"/>
          <w:szCs w:val="24"/>
        </w:rPr>
        <w:t>小题，</w:t>
      </w:r>
      <w:r>
        <w:rPr>
          <w:rFonts w:hint="default" w:ascii="宋体" w:hAnsi="宋体" w:eastAsia="宋体"/>
          <w:b/>
          <w:bCs/>
          <w:sz w:val="24"/>
          <w:szCs w:val="24"/>
          <w:lang w:val="en-US" w:eastAsia="zh-CN"/>
        </w:rPr>
        <w:t>15</w:t>
      </w:r>
      <w:r>
        <w:rPr>
          <w:rFonts w:hint="default" w:ascii="宋体" w:hAnsi="宋体" w:eastAsia="宋体"/>
          <w:b/>
          <w:bCs/>
          <w:sz w:val="24"/>
          <w:szCs w:val="24"/>
        </w:rPr>
        <w:t>分</w:t>
      </w:r>
      <w:r>
        <w:rPr>
          <w:rFonts w:hint="eastAsia" w:ascii="宋体" w:hAnsi="宋体" w:eastAsia="宋体"/>
          <w:b/>
          <w:bCs/>
          <w:sz w:val="24"/>
          <w:szCs w:val="24"/>
          <w:lang w:eastAsia="zh-CN"/>
        </w:rPr>
        <w:t>。</w:t>
      </w:r>
    </w:p>
    <w:p>
      <w:pPr>
        <w:snapToGrid w:val="0"/>
        <w:spacing w:line="360" w:lineRule="auto"/>
        <w:ind w:firstLine="480" w:firstLineChars="200"/>
        <w:rPr>
          <w:rFonts w:hint="default" w:ascii="宋体" w:hAnsi="宋体" w:eastAsia="宋体"/>
          <w:b w:val="0"/>
          <w:bCs w:val="0"/>
          <w:sz w:val="24"/>
          <w:szCs w:val="24"/>
          <w:lang w:val="en-US" w:eastAsia="zh-CN"/>
        </w:rPr>
      </w:pPr>
      <w:r>
        <w:rPr>
          <w:rFonts w:hint="eastAsia" w:ascii="宋体" w:hAnsi="宋体" w:eastAsia="宋体"/>
          <w:b w:val="0"/>
          <w:bCs w:val="0"/>
          <w:sz w:val="24"/>
          <w:szCs w:val="24"/>
          <w:lang w:val="en-US" w:eastAsia="zh-CN"/>
        </w:rPr>
        <w:t>2.</w:t>
      </w:r>
      <w:r>
        <w:rPr>
          <w:rFonts w:hint="default" w:ascii="宋体" w:hAnsi="宋体" w:eastAsia="宋体"/>
          <w:b w:val="0"/>
          <w:bCs w:val="0"/>
          <w:sz w:val="24"/>
          <w:szCs w:val="24"/>
          <w:lang w:val="en-US" w:eastAsia="zh-CN"/>
        </w:rPr>
        <w:t>阅读下面文字，回答有关问题：</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sz w:val="21"/>
          <w:szCs w:val="21"/>
          <w:lang w:val="en-US" w:eastAsia="zh-CN"/>
        </w:rPr>
      </w:pPr>
      <w:r>
        <w:rPr>
          <w:rFonts w:hint="default" w:ascii="Times New Roman" w:hAnsi="Times New Roman" w:eastAsia="楷体" w:cs="Times New Roman"/>
          <w:sz w:val="21"/>
          <w:szCs w:val="21"/>
          <w:lang w:val="en-US" w:eastAsia="zh-CN"/>
        </w:rPr>
        <w:t xml:space="preserve">   次氯酸具有漂白性是某版教材“氯及其化合物”一节的教学内容。某教师在课堂教学中，通过将潮湿和干燥的有色布条分别放置在氯气中的演示实验，引导学生观察和分析，并板书：Cl</w:t>
      </w:r>
      <w:r>
        <w:rPr>
          <w:rFonts w:hint="default" w:ascii="Times New Roman" w:hAnsi="Times New Roman" w:eastAsia="楷体" w:cs="Times New Roman"/>
          <w:sz w:val="21"/>
          <w:szCs w:val="21"/>
          <w:vertAlign w:val="subscript"/>
          <w:lang w:val="en-US" w:eastAsia="zh-CN"/>
        </w:rPr>
        <w:t>2</w:t>
      </w:r>
      <w:r>
        <w:rPr>
          <w:rFonts w:hint="default" w:ascii="Times New Roman" w:hAnsi="Times New Roman" w:eastAsia="楷体" w:cs="Times New Roman"/>
          <w:sz w:val="21"/>
          <w:szCs w:val="21"/>
          <w:lang w:val="en-US" w:eastAsia="zh-CN"/>
        </w:rPr>
        <w:t xml:space="preserve"> + H</w:t>
      </w:r>
      <w:r>
        <w:rPr>
          <w:rFonts w:hint="default" w:ascii="Times New Roman" w:hAnsi="Times New Roman" w:eastAsia="楷体" w:cs="Times New Roman"/>
          <w:sz w:val="21"/>
          <w:szCs w:val="21"/>
          <w:vertAlign w:val="subscript"/>
          <w:lang w:val="en-US" w:eastAsia="zh-CN"/>
        </w:rPr>
        <w:t>2</w:t>
      </w:r>
      <w:r>
        <w:rPr>
          <w:rFonts w:hint="default" w:ascii="Times New Roman" w:hAnsi="Times New Roman" w:eastAsia="楷体" w:cs="Times New Roman"/>
          <w:sz w:val="21"/>
          <w:szCs w:val="21"/>
          <w:lang w:val="en-US" w:eastAsia="zh-CN"/>
        </w:rPr>
        <w:t>O = HCl + HClO</w:t>
      </w:r>
      <w:r>
        <w:rPr>
          <w:rFonts w:hint="eastAsia" w:ascii="Times New Roman" w:hAnsi="Times New Roman" w:eastAsia="楷体" w:cs="Times New Roman"/>
          <w:sz w:val="21"/>
          <w:szCs w:val="21"/>
          <w:lang w:val="en-US" w:eastAsia="zh-CN"/>
        </w:rPr>
        <w:t>，</w:t>
      </w:r>
      <w:r>
        <w:rPr>
          <w:rFonts w:hint="default" w:ascii="Times New Roman" w:hAnsi="Times New Roman" w:eastAsia="楷体" w:cs="Times New Roman"/>
          <w:sz w:val="21"/>
          <w:szCs w:val="21"/>
          <w:lang w:val="en-US" w:eastAsia="zh-CN"/>
        </w:rPr>
        <w:t>得出次氯酸具有漂白性的结论。这时有学生质疑，HCl 和 HClO同时生成，为什么不是HCl使有色布条褪色。教师又引导学生设计实验探究HCl有没有漂白性，并开展交流讨论得出结论。</w:t>
      </w:r>
    </w:p>
    <w:p>
      <w:pPr>
        <w:snapToGrid w:val="0"/>
        <w:spacing w:line="360" w:lineRule="auto"/>
        <w:ind w:firstLine="480" w:firstLineChars="200"/>
        <w:rPr>
          <w:rFonts w:hint="default" w:ascii="宋体" w:hAnsi="宋体" w:eastAsia="宋体"/>
          <w:b w:val="0"/>
          <w:bCs w:val="0"/>
          <w:sz w:val="24"/>
          <w:szCs w:val="24"/>
          <w:lang w:val="en-US" w:eastAsia="zh-CN"/>
        </w:rPr>
      </w:pPr>
      <w:r>
        <w:rPr>
          <w:rFonts w:hint="default" w:ascii="宋体" w:hAnsi="宋体" w:eastAsia="宋体"/>
          <w:b w:val="0"/>
          <w:bCs w:val="0"/>
          <w:sz w:val="24"/>
          <w:szCs w:val="24"/>
          <w:lang w:val="en-US" w:eastAsia="zh-CN"/>
        </w:rPr>
        <w:t>问题：</w:t>
      </w:r>
    </w:p>
    <w:p>
      <w:pPr>
        <w:snapToGrid w:val="0"/>
        <w:spacing w:line="360" w:lineRule="auto"/>
        <w:ind w:firstLine="480" w:firstLineChars="200"/>
        <w:rPr>
          <w:rFonts w:hint="default" w:ascii="宋体" w:hAnsi="宋体" w:eastAsia="宋体"/>
          <w:b w:val="0"/>
          <w:bCs w:val="0"/>
          <w:sz w:val="24"/>
          <w:szCs w:val="24"/>
          <w:lang w:val="en-US" w:eastAsia="zh-CN"/>
        </w:rPr>
      </w:pPr>
      <w:r>
        <w:rPr>
          <w:rFonts w:hint="default" w:ascii="宋体" w:hAnsi="宋体" w:eastAsia="宋体"/>
          <w:b w:val="0"/>
          <w:bCs w:val="0"/>
          <w:sz w:val="24"/>
          <w:szCs w:val="24"/>
          <w:lang w:val="en-US" w:eastAsia="zh-CN"/>
        </w:rPr>
        <w:t>（1）简述实验探究法的主要环节。（8 分）</w:t>
      </w:r>
    </w:p>
    <w:p>
      <w:pPr>
        <w:snapToGrid w:val="0"/>
        <w:spacing w:line="360" w:lineRule="auto"/>
        <w:ind w:firstLine="480" w:firstLineChars="200"/>
        <w:rPr>
          <w:rFonts w:hint="default" w:ascii="宋体" w:hAnsi="宋体" w:eastAsia="宋体"/>
          <w:b w:val="0"/>
          <w:bCs w:val="0"/>
          <w:sz w:val="24"/>
          <w:szCs w:val="24"/>
          <w:lang w:val="en-US" w:eastAsia="zh-CN"/>
        </w:rPr>
      </w:pPr>
      <w:r>
        <w:rPr>
          <w:rFonts w:hint="default" w:ascii="宋体" w:hAnsi="宋体" w:eastAsia="宋体"/>
          <w:b w:val="0"/>
          <w:bCs w:val="0"/>
          <w:sz w:val="24"/>
          <w:szCs w:val="24"/>
          <w:lang w:val="en-US" w:eastAsia="zh-CN"/>
        </w:rPr>
        <w:t>（2）说明实验探究法的教学功能。（7 分）</w:t>
      </w:r>
    </w:p>
    <w:p>
      <w:pPr>
        <w:snapToGrid w:val="0"/>
        <w:spacing w:line="360" w:lineRule="auto"/>
        <w:ind w:firstLine="480" w:firstLineChars="200"/>
        <w:rPr>
          <w:rFonts w:hint="default" w:ascii="宋体" w:hAnsi="宋体" w:eastAsia="宋体"/>
          <w:b w:val="0"/>
          <w:bCs w:val="0"/>
          <w:sz w:val="24"/>
          <w:szCs w:val="24"/>
          <w:lang w:val="en-US" w:eastAsia="zh-CN"/>
        </w:rPr>
      </w:pPr>
    </w:p>
    <w:p>
      <w:pPr>
        <w:snapToGrid w:val="0"/>
        <w:spacing w:line="360" w:lineRule="auto"/>
        <w:rPr>
          <w:rFonts w:hint="default" w:ascii="宋体" w:hAnsi="宋体" w:eastAsia="宋体"/>
          <w:b/>
          <w:bCs/>
          <w:sz w:val="24"/>
          <w:szCs w:val="24"/>
          <w:lang w:val="en-US" w:eastAsia="zh-CN"/>
        </w:rPr>
      </w:pPr>
      <w:r>
        <w:rPr>
          <w:rFonts w:hint="default" w:ascii="宋体" w:hAnsi="宋体" w:eastAsia="宋体"/>
          <w:b/>
          <w:bCs/>
          <w:sz w:val="24"/>
          <w:szCs w:val="24"/>
          <w:lang w:val="en-US" w:eastAsia="zh-CN"/>
        </w:rPr>
        <w:t>三、案例分析</w:t>
      </w:r>
      <w:r>
        <w:rPr>
          <w:rFonts w:hint="eastAsia" w:ascii="宋体" w:hAnsi="宋体" w:eastAsia="宋体"/>
          <w:b/>
          <w:bCs/>
          <w:sz w:val="24"/>
          <w:szCs w:val="24"/>
          <w:lang w:val="en-US" w:eastAsia="zh-CN"/>
        </w:rPr>
        <w:t>：</w:t>
      </w:r>
      <w:r>
        <w:rPr>
          <w:rFonts w:hint="default" w:ascii="宋体" w:hAnsi="宋体" w:eastAsia="宋体"/>
          <w:b/>
          <w:bCs/>
          <w:sz w:val="24"/>
          <w:szCs w:val="24"/>
          <w:lang w:val="en-US" w:eastAsia="zh-CN"/>
        </w:rPr>
        <w:t>本大题共1小题，15分</w:t>
      </w:r>
      <w:r>
        <w:rPr>
          <w:rFonts w:hint="eastAsia" w:ascii="宋体" w:hAnsi="宋体" w:eastAsia="宋体"/>
          <w:b/>
          <w:bCs/>
          <w:sz w:val="24"/>
          <w:szCs w:val="24"/>
          <w:lang w:val="en-US" w:eastAsia="zh-CN"/>
        </w:rPr>
        <w:t>。</w:t>
      </w:r>
    </w:p>
    <w:p>
      <w:pPr>
        <w:snapToGrid w:val="0"/>
        <w:spacing w:line="360" w:lineRule="auto"/>
        <w:ind w:firstLine="480" w:firstLineChars="200"/>
        <w:rPr>
          <w:rFonts w:hint="default" w:ascii="Times New Roman" w:hAnsi="Times New Roman" w:eastAsia="楷体" w:cs="Times New Roman"/>
          <w:sz w:val="24"/>
        </w:rPr>
      </w:pPr>
      <w:r>
        <w:rPr>
          <w:rFonts w:hint="eastAsia" w:ascii="宋体" w:hAnsi="宋体" w:eastAsia="宋体"/>
          <w:b w:val="0"/>
          <w:bCs w:val="0"/>
          <w:sz w:val="24"/>
          <w:szCs w:val="24"/>
          <w:lang w:val="en-US" w:eastAsia="zh-CN"/>
        </w:rPr>
        <w:t>3.</w:t>
      </w:r>
      <w:r>
        <w:rPr>
          <w:rFonts w:hint="default" w:ascii="宋体" w:hAnsi="宋体" w:eastAsia="宋体"/>
          <w:b w:val="0"/>
          <w:bCs w:val="0"/>
          <w:sz w:val="24"/>
          <w:szCs w:val="24"/>
          <w:lang w:val="en-US" w:eastAsia="zh-CN"/>
        </w:rPr>
        <w:t>案例：</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20" w:firstLineChars="200"/>
        <w:jc w:val="both"/>
        <w:textAlignment w:val="auto"/>
        <w:outlineLvl w:val="9"/>
        <w:rPr>
          <w:rFonts w:hint="default" w:ascii="Times New Roman" w:hAnsi="Times New Roman" w:eastAsia="楷体" w:cs="Times New Roman"/>
          <w:sz w:val="21"/>
          <w:szCs w:val="21"/>
          <w:lang w:val="en-US" w:eastAsia="zh-CN"/>
        </w:rPr>
      </w:pPr>
      <w:r>
        <w:rPr>
          <w:rFonts w:hint="default" w:ascii="Times New Roman" w:hAnsi="Times New Roman" w:eastAsia="楷体" w:cs="Times New Roman"/>
          <w:sz w:val="21"/>
          <w:szCs w:val="21"/>
          <w:lang w:val="en-US" w:eastAsia="zh-CN"/>
        </w:rPr>
        <w:t>某教师在必修教材《化学2》“生活中两种常见的有机物”第一课时教学中，对“乙醇”设计了以下教学流程并开展教学：通过中国的酒文化引入课题→观察乙醇，总结其物理性质→复习回忆乙醇的分子式→根据碳原子可形成四个共价键的原则，提出乙醇的两种可能结构→实验验证：乙醇和钠的反应→得出乙醇的分子结构，介绍羟基官能团→实验验证：铜丝在酒精灯的外焰和内焰移动→介绍乙醇的催化氧化，启发猜想断键方式→介绍有机化学中的氧化反应→得出醇类物质的通性→介绍乙醇的性质和用途→布置作业：制作一份关于酗酒危害的海报</w:t>
      </w:r>
    </w:p>
    <w:p>
      <w:pPr>
        <w:snapToGrid w:val="0"/>
        <w:spacing w:line="360" w:lineRule="auto"/>
        <w:ind w:firstLine="480" w:firstLineChars="200"/>
        <w:rPr>
          <w:rFonts w:hint="default" w:ascii="宋体" w:hAnsi="宋体" w:eastAsia="宋体"/>
          <w:b w:val="0"/>
          <w:bCs w:val="0"/>
          <w:sz w:val="24"/>
          <w:szCs w:val="24"/>
          <w:lang w:val="en-US" w:eastAsia="zh-CN"/>
        </w:rPr>
      </w:pPr>
      <w:r>
        <w:rPr>
          <w:rFonts w:hint="default" w:ascii="宋体" w:hAnsi="宋体" w:eastAsia="宋体"/>
          <w:b w:val="0"/>
          <w:bCs w:val="0"/>
          <w:sz w:val="24"/>
          <w:szCs w:val="24"/>
          <w:lang w:val="en-US" w:eastAsia="zh-CN"/>
        </w:rPr>
        <w:t>问题：</w:t>
      </w:r>
    </w:p>
    <w:p>
      <w:pPr>
        <w:snapToGrid w:val="0"/>
        <w:spacing w:line="360" w:lineRule="auto"/>
        <w:ind w:firstLine="480" w:firstLineChars="200"/>
        <w:rPr>
          <w:rFonts w:hint="default" w:ascii="宋体" w:hAnsi="宋体" w:eastAsia="宋体"/>
          <w:b w:val="0"/>
          <w:bCs w:val="0"/>
          <w:sz w:val="24"/>
          <w:szCs w:val="24"/>
          <w:lang w:val="en-US" w:eastAsia="zh-CN"/>
        </w:rPr>
      </w:pPr>
      <w:r>
        <w:rPr>
          <w:rFonts w:hint="default" w:ascii="宋体" w:hAnsi="宋体" w:eastAsia="宋体"/>
          <w:b w:val="0"/>
          <w:bCs w:val="0"/>
          <w:sz w:val="24"/>
          <w:szCs w:val="24"/>
          <w:lang w:val="en-US" w:eastAsia="zh-CN"/>
        </w:rPr>
        <w:t>（1）简要评述上述教学设计的优缺点（9分）</w:t>
      </w:r>
    </w:p>
    <w:p>
      <w:pPr>
        <w:snapToGrid w:val="0"/>
        <w:spacing w:line="360" w:lineRule="auto"/>
        <w:ind w:firstLine="480" w:firstLineChars="200"/>
        <w:rPr>
          <w:rFonts w:hint="default" w:ascii="宋体" w:hAnsi="宋体" w:eastAsia="宋体"/>
          <w:b w:val="0"/>
          <w:bCs w:val="0"/>
          <w:sz w:val="24"/>
          <w:szCs w:val="24"/>
          <w:lang w:val="en-US" w:eastAsia="zh-CN"/>
        </w:rPr>
      </w:pPr>
      <w:r>
        <w:rPr>
          <w:rFonts w:hint="default" w:ascii="宋体" w:hAnsi="宋体" w:eastAsia="宋体"/>
          <w:b w:val="0"/>
          <w:bCs w:val="0"/>
          <w:sz w:val="24"/>
          <w:szCs w:val="24"/>
          <w:lang w:val="en-US" w:eastAsia="zh-CN"/>
        </w:rPr>
        <w:t>（2）结合本案例，谈一谈</w:t>
      </w:r>
      <w:r>
        <w:rPr>
          <w:rFonts w:hint="eastAsia" w:ascii="宋体" w:hAnsi="宋体" w:eastAsia="宋体"/>
          <w:b w:val="0"/>
          <w:bCs w:val="0"/>
          <w:sz w:val="24"/>
          <w:szCs w:val="24"/>
          <w:lang w:val="en-US" w:eastAsia="zh-CN"/>
        </w:rPr>
        <w:t>教学设计师</w:t>
      </w:r>
      <w:r>
        <w:rPr>
          <w:rFonts w:hint="default" w:ascii="宋体" w:hAnsi="宋体" w:eastAsia="宋体"/>
          <w:b w:val="0"/>
          <w:bCs w:val="0"/>
          <w:sz w:val="24"/>
          <w:szCs w:val="24"/>
          <w:lang w:val="en-US" w:eastAsia="zh-CN"/>
        </w:rPr>
        <w:t>应该从哪些方面开展学情分析。（6 分）</w:t>
      </w:r>
    </w:p>
    <w:p>
      <w:pPr>
        <w:snapToGrid w:val="0"/>
        <w:spacing w:line="360" w:lineRule="auto"/>
        <w:ind w:firstLine="480" w:firstLineChars="200"/>
        <w:rPr>
          <w:rFonts w:hint="default" w:ascii="宋体" w:hAnsi="宋体" w:eastAsia="宋体"/>
          <w:b w:val="0"/>
          <w:bCs w:val="0"/>
          <w:sz w:val="24"/>
          <w:szCs w:val="24"/>
          <w:lang w:val="en-US" w:eastAsia="zh-CN"/>
        </w:rPr>
      </w:pPr>
    </w:p>
    <w:p>
      <w:pPr>
        <w:snapToGrid w:val="0"/>
        <w:spacing w:line="360" w:lineRule="auto"/>
        <w:rPr>
          <w:rFonts w:hint="default" w:ascii="宋体" w:hAnsi="宋体" w:eastAsia="宋体"/>
          <w:b/>
          <w:bCs/>
          <w:sz w:val="24"/>
          <w:szCs w:val="24"/>
          <w:lang w:val="en-US" w:eastAsia="zh-CN"/>
        </w:rPr>
      </w:pPr>
      <w:r>
        <w:rPr>
          <w:rFonts w:hint="default" w:ascii="宋体" w:hAnsi="宋体" w:eastAsia="宋体"/>
          <w:b/>
          <w:bCs/>
          <w:sz w:val="24"/>
          <w:szCs w:val="24"/>
          <w:lang w:val="en-US" w:eastAsia="zh-CN"/>
        </w:rPr>
        <w:t>四、教学设计题</w:t>
      </w:r>
      <w:r>
        <w:rPr>
          <w:rFonts w:hint="eastAsia" w:ascii="宋体" w:hAnsi="宋体" w:eastAsia="宋体"/>
          <w:b/>
          <w:bCs/>
          <w:sz w:val="24"/>
          <w:szCs w:val="24"/>
          <w:lang w:val="en-US" w:eastAsia="zh-CN"/>
        </w:rPr>
        <w:t>：</w:t>
      </w:r>
      <w:r>
        <w:rPr>
          <w:rFonts w:hint="default" w:ascii="宋体" w:hAnsi="宋体" w:eastAsia="宋体"/>
          <w:b/>
          <w:bCs/>
          <w:sz w:val="24"/>
          <w:szCs w:val="24"/>
          <w:lang w:val="en-US" w:eastAsia="zh-CN"/>
        </w:rPr>
        <w:t>本大题共1小题，25分</w:t>
      </w:r>
      <w:r>
        <w:rPr>
          <w:rFonts w:hint="eastAsia" w:ascii="宋体" w:hAnsi="宋体" w:eastAsia="宋体"/>
          <w:b/>
          <w:bCs/>
          <w:sz w:val="24"/>
          <w:szCs w:val="24"/>
          <w:lang w:val="en-US" w:eastAsia="zh-CN"/>
        </w:rPr>
        <w:t>。</w:t>
      </w:r>
    </w:p>
    <w:p>
      <w:pPr>
        <w:snapToGrid w:val="0"/>
        <w:spacing w:line="360" w:lineRule="auto"/>
        <w:ind w:firstLine="480" w:firstLineChars="200"/>
        <w:rPr>
          <w:rFonts w:hint="default" w:ascii="宋体" w:hAnsi="宋体" w:eastAsia="宋体"/>
          <w:b w:val="0"/>
          <w:bCs w:val="0"/>
          <w:sz w:val="24"/>
          <w:szCs w:val="24"/>
          <w:lang w:val="en-US" w:eastAsia="zh-CN"/>
        </w:rPr>
      </w:pPr>
      <w:r>
        <w:rPr>
          <w:rFonts w:hint="eastAsia" w:ascii="宋体" w:hAnsi="宋体" w:eastAsia="宋体"/>
          <w:b w:val="0"/>
          <w:bCs w:val="0"/>
          <w:sz w:val="24"/>
          <w:szCs w:val="24"/>
          <w:lang w:val="en-US" w:eastAsia="zh-CN"/>
        </w:rPr>
        <w:t>4.</w:t>
      </w:r>
      <w:r>
        <w:rPr>
          <w:rFonts w:hint="default" w:ascii="宋体" w:hAnsi="宋体" w:eastAsia="宋体"/>
          <w:b w:val="0"/>
          <w:bCs w:val="0"/>
          <w:sz w:val="24"/>
          <w:szCs w:val="24"/>
          <w:lang w:val="en-US" w:eastAsia="zh-CN"/>
        </w:rPr>
        <w:t>阅读材料，根据要求完成任务。</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20" w:firstLineChars="200"/>
        <w:jc w:val="both"/>
        <w:textAlignment w:val="auto"/>
        <w:outlineLvl w:val="9"/>
        <w:rPr>
          <w:rFonts w:hint="default" w:ascii="Times New Roman" w:hAnsi="Times New Roman" w:eastAsia="楷体" w:cs="Times New Roman"/>
          <w:sz w:val="21"/>
          <w:szCs w:val="21"/>
          <w:lang w:val="en-US" w:eastAsia="zh-CN"/>
        </w:rPr>
      </w:pPr>
      <w:r>
        <w:rPr>
          <w:rFonts w:hint="default" w:ascii="Times New Roman" w:hAnsi="Times New Roman" w:eastAsia="楷体" w:cs="Times New Roman"/>
          <w:sz w:val="21"/>
          <w:szCs w:val="21"/>
          <w:lang w:val="en-US" w:eastAsia="zh-CN"/>
        </w:rPr>
        <w:t>材料一 《普通高中化学课程标准（实验）》关于“离子反应”的内容标准是：知道酸、碱、盐在溶液中能发生电离。</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20" w:firstLineChars="200"/>
        <w:jc w:val="both"/>
        <w:textAlignment w:val="auto"/>
        <w:outlineLvl w:val="9"/>
        <w:rPr>
          <w:rFonts w:hint="default" w:ascii="Times New Roman" w:hAnsi="Times New Roman" w:eastAsia="楷体" w:cs="Times New Roman"/>
          <w:sz w:val="21"/>
          <w:szCs w:val="21"/>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-7620</wp:posOffset>
                </wp:positionH>
                <wp:positionV relativeFrom="paragraph">
                  <wp:posOffset>63500</wp:posOffset>
                </wp:positionV>
                <wp:extent cx="5740400" cy="983615"/>
                <wp:effectExtent l="4445" t="4445" r="8255" b="21590"/>
                <wp:wrapNone/>
                <wp:docPr id="7" name="文本框 7"/>
                <wp:cNvGraphicFramePr/>
                <a:graphic xmlns:a="http://schemas.openxmlformats.org/drawingml/2006/main">
                  <a:graphicData uri="http://schemas.microsoft.com/office/word/2010/wordprocessingShape">
                    <wps:wsp>
                      <wps:cNvSpPr txBox="1"/>
                      <wps:spPr>
                        <a:xfrm>
                          <a:off x="1187450" y="7066280"/>
                          <a:ext cx="5740400" cy="9836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20" w:firstLineChars="200"/>
                              <w:jc w:val="both"/>
                              <w:textAlignment w:val="auto"/>
                              <w:outlineLvl w:val="9"/>
                              <w:rPr>
                                <w:rFonts w:hint="default" w:ascii="Times New Roman" w:hAnsi="Times New Roman" w:eastAsia="楷体" w:cs="Times New Roman"/>
                                <w:sz w:val="21"/>
                                <w:szCs w:val="21"/>
                                <w:lang w:val="en-US" w:eastAsia="zh-CN"/>
                              </w:rPr>
                            </w:pPr>
                            <w:r>
                              <w:rPr>
                                <w:rFonts w:hint="default" w:ascii="Times New Roman" w:hAnsi="Times New Roman" w:eastAsia="楷体" w:cs="Times New Roman"/>
                                <w:sz w:val="21"/>
                                <w:szCs w:val="21"/>
                                <w:lang w:val="en-US" w:eastAsia="zh-CN"/>
                              </w:rPr>
                              <w:t>材料二 某版本普通高中必修教材《化学 1》中第二章第2节“离子反应”部分内容如下：</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 xml:space="preserve">    许多化学反应是在水溶液中进行的，参加反应的物质主要是酸、碱、盐。在科学研究和日常生活中，我们经常接触和应用这些反应。因此，非常有必要对酸、碱、盐在水溶液中反应的特点和规律进行研究。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6pt;margin-top:5pt;height:77.45pt;width:452pt;z-index:251660288;mso-width-relative:page;mso-height-relative:page;" fillcolor="#FFFFFF [3201]" filled="t" stroked="t" coordsize="21600,21600" o:gfxdata="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NeNlodUAAAAJAQAADwAAAAAAAAABACAAAAAiAAAAZHJzL2Rvd25yZXYueG1sUEsBAhQAFAAAAAgA&#10;h07iQA6U/QNhAgAAwwQAAA4AAAAAAAAAAQAgAAAAJAEAAGRycy9lMm9Eb2MueG1sUEsFBgAAAAAG&#10;AAYAWQEAAPc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20" w:firstLineChars="200"/>
                        <w:jc w:val="both"/>
                        <w:textAlignment w:val="auto"/>
                        <w:outlineLvl w:val="9"/>
                        <w:rPr>
                          <w:rFonts w:hint="default" w:ascii="Times New Roman" w:hAnsi="Times New Roman" w:eastAsia="楷体" w:cs="Times New Roman"/>
                          <w:sz w:val="21"/>
                          <w:szCs w:val="21"/>
                          <w:lang w:val="en-US" w:eastAsia="zh-CN"/>
                        </w:rPr>
                      </w:pPr>
                      <w:r>
                        <w:rPr>
                          <w:rFonts w:hint="default" w:ascii="Times New Roman" w:hAnsi="Times New Roman" w:eastAsia="楷体" w:cs="Times New Roman"/>
                          <w:sz w:val="21"/>
                          <w:szCs w:val="21"/>
                          <w:lang w:val="en-US" w:eastAsia="zh-CN"/>
                        </w:rPr>
                        <w:t>材料二 某版本普通高中必修教材《化学 1》中第二章第2节“离子反应”部分内容如下：</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 xml:space="preserve">    许多化学反应是在水溶液中进行的，参加反应的物质主要是酸、碱、盐。在科学研究和日常生活中，我们经常接触和应用这些反应。因此，非常有必要对酸、碱、盐在水溶液中反应的特点和规律进行研究。</w:t>
                      </w:r>
                    </w:p>
                  </w:txbxContent>
                </v:textbox>
              </v:shape>
            </w:pict>
          </mc:Fallback>
        </mc:AlternateContent>
      </w:r>
    </w:p>
    <w:tbl>
      <w:tblPr>
        <w:tblStyle w:val="5"/>
        <w:tblpPr w:leftFromText="180" w:rightFromText="180" w:vertAnchor="text" w:horzAnchor="page" w:tblpX="13064" w:tblpY="12"/>
        <w:tblOverlap w:val="never"/>
        <w:tblW w:w="84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83" w:type="dxa"/>
            <w:vAlign w:val="top"/>
          </w:tcPr>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 xml:space="preserve">    许多化学反应是在水溶液中进行的，参加反应的物质主要是酸、碱、盐。在科学研究和日常生活中，我们经常接触和应用这些反应。因此，非常有必要对酸、碱、盐在水溶液中反应的特点和规律进行研究。</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83" w:type="dxa"/>
            <w:vAlign w:val="top"/>
          </w:tcPr>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 xml:space="preserve">    许多化学反应是在水溶液中进行的，参加反应的物质主要是酸、碱、盐。在科学研究和日常生活中，我们经常接触和应用这些反应。因此，非常有必要对酸、碱、盐在水溶液中反应的特点和规律进行研究。</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83" w:type="dxa"/>
            <w:vAlign w:val="top"/>
          </w:tcPr>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 xml:space="preserve">    许多化学反应是在水溶液中进行的，参加反应的物质主要是酸、碱、盐。在科学研究和日常生活中，我们经常接触和应用这些反应。因此，非常有必要对酸、碱、盐在水溶液中反应的特点和规律进行研究。</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83" w:type="dxa"/>
            <w:vAlign w:val="top"/>
          </w:tcPr>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 xml:space="preserve">    许多化学反应是在水溶液中进行的，参加反应的物质主要是酸、碱、盐。在科学研究和日常生活中，我们经常接触和应用这些反应。因此，非常有必要对酸、碱、盐在水溶液中反应的特点和规律进行研究。</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b w:val="0"/>
                <w:bCs w:val="0"/>
                <w:sz w:val="21"/>
                <w:szCs w:val="21"/>
                <w:vertAlign w:val="baseline"/>
                <w:lang w:val="en-US" w:eastAsia="zh-CN"/>
              </w:rPr>
            </w:pPr>
          </w:p>
        </w:tc>
      </w:tr>
    </w:tbl>
    <w:tbl>
      <w:tblPr>
        <w:tblStyle w:val="5"/>
        <w:tblpPr w:leftFromText="180" w:rightFromText="180" w:vertAnchor="text" w:horzAnchor="page" w:tblpX="1915" w:tblpY="153"/>
        <w:tblOverlap w:val="never"/>
        <w:tblW w:w="84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4" w:hRule="atLeast"/>
        </w:trPr>
        <w:tc>
          <w:tcPr>
            <w:tcW w:w="8483"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jc w:val="both"/>
              <w:textAlignment w:val="auto"/>
              <w:outlineLvl w:val="9"/>
              <w:rPr>
                <w:rFonts w:hint="default" w:ascii="Times New Roman" w:hAnsi="Times New Roman" w:eastAsia="楷体" w:cs="Times New Roman"/>
                <w:b w:val="0"/>
                <w:bCs w:val="0"/>
                <w:sz w:val="21"/>
                <w:szCs w:val="21"/>
                <w:vertAlign w:val="baseline"/>
                <w:lang w:val="en-US" w:eastAsia="zh-CN"/>
              </w:rPr>
            </w:pPr>
            <w:r>
              <w:rPr>
                <w:rFonts w:hint="eastAsia" w:ascii="Times New Roman" w:hAnsi="Times New Roman" w:eastAsia="楷体" w:cs="Times New Roman"/>
                <w:b w:val="0"/>
                <w:bCs w:val="0"/>
                <w:sz w:val="21"/>
                <w:szCs w:val="21"/>
                <w:vertAlign w:val="baseline"/>
                <w:lang w:val="en-US" w:eastAsia="zh-CN"/>
              </w:rPr>
              <w:t>一、</w:t>
            </w:r>
            <w:r>
              <w:rPr>
                <w:rFonts w:hint="default" w:ascii="Times New Roman" w:hAnsi="Times New Roman" w:eastAsia="楷体" w:cs="Times New Roman"/>
                <w:b w:val="0"/>
                <w:bCs w:val="0"/>
                <w:sz w:val="21"/>
                <w:szCs w:val="21"/>
                <w:vertAlign w:val="baseline"/>
                <w:lang w:val="en-US" w:eastAsia="zh-CN"/>
              </w:rPr>
              <w:t>酸、碱、盐在水溶液中的电离</w:t>
            </w:r>
            <w:r>
              <w:rPr>
                <w:rFonts w:hint="eastAsia" w:ascii="Times New Roman" w:hAnsi="Times New Roman" w:eastAsia="楷体" w:cs="Times New Roman"/>
                <w:b w:val="0"/>
                <w:bCs w:val="0"/>
                <w:sz w:val="21"/>
                <w:szCs w:val="21"/>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jc w:val="both"/>
              <w:textAlignment w:val="auto"/>
              <w:outlineLvl w:val="9"/>
            </w:pPr>
            <w:r>
              <w:rPr>
                <w:rFonts w:hint="eastAsia" w:ascii="Times New Roman" w:hAnsi="Times New Roman" w:eastAsia="楷体" w:cs="Times New Roman"/>
                <w:b w:val="0"/>
                <w:bCs w:val="0"/>
                <w:sz w:val="21"/>
                <w:szCs w:val="21"/>
                <w:vertAlign w:val="baseline"/>
                <w:lang w:val="en-US" w:eastAsia="zh-CN"/>
              </w:rPr>
              <w:t xml:space="preserve">    </w:t>
            </w:r>
            <w:r>
              <w:rPr>
                <w:rFonts w:hint="default" w:ascii="Times New Roman" w:hAnsi="Times New Roman" w:eastAsia="楷体" w:cs="Times New Roman"/>
                <w:b w:val="0"/>
                <w:bCs w:val="0"/>
                <w:sz w:val="21"/>
                <w:szCs w:val="21"/>
                <w:vertAlign w:val="baseline"/>
                <w:lang w:val="en-US" w:eastAsia="zh-CN"/>
              </w:rPr>
              <w:t>我们在初中曾观察过酸、碱、盐在水中导电的实验现象。不仅如此，如果将氯化钠、硝酸钾、氢氧化钠等固体分别加热至熔化，他们也能导电。这种在水溶液里或熔融状态下能够导电的化合物叫做电解质。</w:t>
            </w:r>
            <w:r>
              <w:rPr>
                <w:rFonts w:hint="eastAsia" w:ascii="Times New Roman" w:hAnsi="Times New Roman" w:eastAsia="楷体" w:cs="Times New Roman"/>
                <w:b w:val="0"/>
                <w:bCs w:val="0"/>
                <w:sz w:val="21"/>
                <w:szCs w:val="21"/>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firstLine="480"/>
              <w:jc w:val="left"/>
              <w:textAlignment w:val="auto"/>
              <w:outlineLvl w:val="9"/>
              <w:rPr>
                <w:rFonts w:hint="default" w:ascii="Times New Roman" w:hAnsi="Times New Roman" w:eastAsia="楷体" w:cs="Times New Roman"/>
                <w:b w:val="0"/>
                <w:bCs w:val="0"/>
                <w:sz w:val="21"/>
                <w:szCs w:val="21"/>
                <w:vertAlign w:val="baseline"/>
                <w:lang w:val="en-US" w:eastAsia="zh-CN"/>
              </w:rPr>
            </w:pPr>
            <w:r>
              <w:rPr>
                <w:rFonts w:hint="eastAsia" w:ascii="Times New Roman" w:hAnsi="Times New Roman" w:eastAsia="楷体" w:cs="Times New Roman"/>
                <w:b w:val="0"/>
                <w:bCs w:val="0"/>
                <w:sz w:val="21"/>
                <w:szCs w:val="21"/>
                <w:vertAlign w:val="baseline"/>
                <w:lang w:val="en-US" w:eastAsia="zh-CN"/>
              </w:rPr>
              <w:t xml:space="preserve">   </w:t>
            </w:r>
            <w:r>
              <w:rPr>
                <w:rFonts w:hint="default" w:ascii="Times New Roman" w:hAnsi="Times New Roman" w:eastAsia="楷体" w:cs="Times New Roman"/>
                <w:b w:val="0"/>
                <w:bCs w:val="0"/>
                <w:sz w:val="21"/>
                <w:szCs w:val="21"/>
                <w:vertAlign w:val="baseline"/>
                <w:lang w:val="en-US" w:eastAsia="zh-CN"/>
              </w:rPr>
              <w:t>酸、碱、盐在水溶液中能够导电，是因为它们在溶液中发生了电离，产生了能够自由移动的离子。</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firstLine="480"/>
              <w:jc w:val="left"/>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例如，将氯化钠加入水中，在水分子的作用下，钠离子和氯离子脱离NaCl晶体表面，进入水中，形成能够自由移动的水和钠离子和水</w:t>
            </w:r>
            <w:r>
              <w:rPr>
                <w:rFonts w:hint="eastAsia" w:ascii="Times New Roman" w:hAnsi="Times New Roman" w:eastAsia="楷体" w:cs="Times New Roman"/>
                <w:b w:val="0"/>
                <w:bCs w:val="0"/>
                <w:sz w:val="21"/>
                <w:szCs w:val="21"/>
                <w:vertAlign w:val="baseline"/>
                <w:lang w:val="en-US" w:eastAsia="zh-CN"/>
              </w:rPr>
              <w:t>和</w:t>
            </w:r>
            <w:r>
              <w:rPr>
                <w:rFonts w:hint="default" w:ascii="Times New Roman" w:hAnsi="Times New Roman" w:eastAsia="楷体" w:cs="Times New Roman"/>
                <w:b w:val="0"/>
                <w:bCs w:val="0"/>
                <w:sz w:val="21"/>
                <w:szCs w:val="21"/>
                <w:vertAlign w:val="baseline"/>
                <w:lang w:val="en-US" w:eastAsia="zh-CN"/>
              </w:rPr>
              <w:t>氯离子（如图2-9），NaCl发生了电离。这一过程可以用电离方程式表示如下（为简便起见，仍用离子符号表示水合离子）：</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firstLine="480"/>
              <w:jc w:val="center"/>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NaCl = Na</w:t>
            </w:r>
            <w:r>
              <w:rPr>
                <w:rFonts w:hint="default" w:ascii="Times New Roman" w:hAnsi="Times New Roman" w:eastAsia="楷体" w:cs="Times New Roman"/>
                <w:b w:val="0"/>
                <w:bCs w:val="0"/>
                <w:sz w:val="21"/>
                <w:szCs w:val="21"/>
                <w:vertAlign w:val="superscript"/>
                <w:lang w:val="en-US" w:eastAsia="zh-CN"/>
              </w:rPr>
              <w:t>+</w:t>
            </w:r>
            <w:r>
              <w:rPr>
                <w:rFonts w:hint="default" w:ascii="Times New Roman" w:hAnsi="Times New Roman" w:eastAsia="楷体" w:cs="Times New Roman"/>
                <w:b w:val="0"/>
                <w:bCs w:val="0"/>
                <w:sz w:val="21"/>
                <w:szCs w:val="21"/>
                <w:vertAlign w:val="baseline"/>
                <w:lang w:val="en-US" w:eastAsia="zh-CN"/>
              </w:rPr>
              <w:t xml:space="preserve"> + Cl</w:t>
            </w:r>
            <w:r>
              <w:rPr>
                <w:rFonts w:hint="default" w:ascii="Times New Roman" w:hAnsi="Times New Roman" w:eastAsia="楷体" w:cs="Times New Roman"/>
                <w:b w:val="0"/>
                <w:bCs w:val="0"/>
                <w:sz w:val="21"/>
                <w:szCs w:val="21"/>
                <w:vertAlign w:val="superscript"/>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firstLine="48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drawing>
                <wp:inline distT="0" distB="0" distL="114300" distR="114300">
                  <wp:extent cx="4609465" cy="2162175"/>
                  <wp:effectExtent l="0" t="0" r="635" b="952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4"/>
                          <a:stretch>
                            <a:fillRect/>
                          </a:stretch>
                        </pic:blipFill>
                        <pic:spPr>
                          <a:xfrm>
                            <a:off x="0" y="0"/>
                            <a:ext cx="4609465" cy="2162175"/>
                          </a:xfrm>
                          <a:prstGeom prst="rect">
                            <a:avLst/>
                          </a:prstGeom>
                          <a:noFill/>
                          <a:ln w="9525">
                            <a:noFill/>
                          </a:ln>
                          <a:effectLst/>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jc w:val="center"/>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图2-9 NaCl在水中的溶解和电离示意图</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firstLine="480"/>
              <w:textAlignment w:val="auto"/>
              <w:outlineLvl w:val="9"/>
              <w:rPr>
                <w:rFonts w:hint="default" w:ascii="Times New Roman" w:hAnsi="Times New Roman" w:eastAsia="楷体" w:cs="Times New Roman"/>
                <w:b w:val="0"/>
                <w:bCs w:val="0"/>
                <w:sz w:val="21"/>
                <w:szCs w:val="21"/>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firstLine="480"/>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HCl、H</w:t>
            </w:r>
            <w:r>
              <w:rPr>
                <w:rFonts w:hint="default" w:ascii="Times New Roman" w:hAnsi="Times New Roman" w:eastAsia="楷体" w:cs="Times New Roman"/>
                <w:b w:val="0"/>
                <w:bCs w:val="0"/>
                <w:sz w:val="21"/>
                <w:szCs w:val="21"/>
                <w:vertAlign w:val="subscript"/>
                <w:lang w:val="en-US" w:eastAsia="zh-CN"/>
              </w:rPr>
              <w:t>2</w:t>
            </w:r>
            <w:r>
              <w:rPr>
                <w:rFonts w:hint="default" w:ascii="Times New Roman" w:hAnsi="Times New Roman" w:eastAsia="楷体" w:cs="Times New Roman"/>
                <w:b w:val="0"/>
                <w:bCs w:val="0"/>
                <w:sz w:val="21"/>
                <w:szCs w:val="21"/>
                <w:vertAlign w:val="baseline"/>
                <w:lang w:val="en-US" w:eastAsia="zh-CN"/>
              </w:rPr>
              <w:t>SO</w:t>
            </w:r>
            <w:r>
              <w:rPr>
                <w:rFonts w:hint="default" w:ascii="Times New Roman" w:hAnsi="Times New Roman" w:eastAsia="楷体" w:cs="Times New Roman"/>
                <w:b w:val="0"/>
                <w:bCs w:val="0"/>
                <w:sz w:val="21"/>
                <w:szCs w:val="21"/>
                <w:vertAlign w:val="subscript"/>
                <w:lang w:val="en-US" w:eastAsia="zh-CN"/>
              </w:rPr>
              <w:t>4</w:t>
            </w:r>
            <w:r>
              <w:rPr>
                <w:rFonts w:hint="default" w:ascii="Times New Roman" w:hAnsi="Times New Roman" w:eastAsia="楷体" w:cs="Times New Roman"/>
                <w:b w:val="0"/>
                <w:bCs w:val="0"/>
                <w:sz w:val="21"/>
                <w:szCs w:val="21"/>
                <w:vertAlign w:val="baseline"/>
                <w:lang w:val="en-US" w:eastAsia="zh-CN"/>
              </w:rPr>
              <w:t>和HNO</w:t>
            </w:r>
            <w:r>
              <w:rPr>
                <w:rFonts w:hint="default" w:ascii="Times New Roman" w:hAnsi="Times New Roman" w:eastAsia="楷体" w:cs="Times New Roman"/>
                <w:b w:val="0"/>
                <w:bCs w:val="0"/>
                <w:sz w:val="21"/>
                <w:szCs w:val="21"/>
                <w:vertAlign w:val="subscript"/>
                <w:lang w:val="en-US" w:eastAsia="zh-CN"/>
              </w:rPr>
              <w:t>3</w:t>
            </w:r>
            <w:r>
              <w:rPr>
                <w:rFonts w:hint="default" w:ascii="Times New Roman" w:hAnsi="Times New Roman" w:eastAsia="楷体" w:cs="Times New Roman"/>
                <w:b w:val="0"/>
                <w:bCs w:val="0"/>
                <w:sz w:val="21"/>
                <w:szCs w:val="21"/>
                <w:vertAlign w:val="baseline"/>
                <w:lang w:val="en-US" w:eastAsia="zh-CN"/>
              </w:rPr>
              <w:t>的电离也可以用电离方程式表示如下：</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jc w:val="center"/>
              <w:textAlignment w:val="auto"/>
              <w:outlineLvl w:val="9"/>
              <w:rPr>
                <w:rFonts w:hint="default" w:ascii="Times New Roman" w:hAnsi="Times New Roman" w:eastAsia="楷体" w:cs="Times New Roman"/>
                <w:b w:val="0"/>
                <w:bCs w:val="0"/>
                <w:sz w:val="21"/>
                <w:szCs w:val="21"/>
                <w:vertAlign w:val="superscript"/>
                <w:lang w:val="en-US" w:eastAsia="zh-CN"/>
              </w:rPr>
            </w:pPr>
            <w:r>
              <w:rPr>
                <w:rFonts w:hint="default" w:ascii="Times New Roman" w:hAnsi="Times New Roman" w:eastAsia="楷体" w:cs="Times New Roman"/>
                <w:b w:val="0"/>
                <w:bCs w:val="0"/>
                <w:sz w:val="21"/>
                <w:szCs w:val="21"/>
                <w:vertAlign w:val="baseline"/>
                <w:lang w:val="en-US" w:eastAsia="zh-CN"/>
              </w:rPr>
              <w:t>HCl = H</w:t>
            </w:r>
            <w:r>
              <w:rPr>
                <w:rFonts w:hint="default" w:ascii="Times New Roman" w:hAnsi="Times New Roman" w:eastAsia="楷体" w:cs="Times New Roman"/>
                <w:b w:val="0"/>
                <w:bCs w:val="0"/>
                <w:sz w:val="21"/>
                <w:szCs w:val="21"/>
                <w:vertAlign w:val="superscript"/>
                <w:lang w:val="en-US" w:eastAsia="zh-CN"/>
              </w:rPr>
              <w:t>+</w:t>
            </w:r>
            <w:r>
              <w:rPr>
                <w:rFonts w:hint="default" w:ascii="Times New Roman" w:hAnsi="Times New Roman" w:eastAsia="楷体" w:cs="Times New Roman"/>
                <w:b w:val="0"/>
                <w:bCs w:val="0"/>
                <w:sz w:val="21"/>
                <w:szCs w:val="21"/>
                <w:vertAlign w:val="baseline"/>
                <w:lang w:val="en-US" w:eastAsia="zh-CN"/>
              </w:rPr>
              <w:t xml:space="preserve"> + Cl</w:t>
            </w:r>
            <w:r>
              <w:rPr>
                <w:rFonts w:hint="default" w:ascii="Times New Roman" w:hAnsi="Times New Roman" w:eastAsia="楷体" w:cs="Times New Roman"/>
                <w:b w:val="0"/>
                <w:bCs w:val="0"/>
                <w:sz w:val="21"/>
                <w:szCs w:val="21"/>
                <w:vertAlign w:val="superscript"/>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firstLine="480"/>
              <w:jc w:val="center"/>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 xml:space="preserve"> H</w:t>
            </w:r>
            <w:r>
              <w:rPr>
                <w:rFonts w:hint="default" w:ascii="Times New Roman" w:hAnsi="Times New Roman" w:eastAsia="楷体" w:cs="Times New Roman"/>
                <w:b w:val="0"/>
                <w:bCs w:val="0"/>
                <w:sz w:val="21"/>
                <w:szCs w:val="21"/>
                <w:vertAlign w:val="subscript"/>
                <w:lang w:val="en-US" w:eastAsia="zh-CN"/>
              </w:rPr>
              <w:t>2</w:t>
            </w:r>
            <w:r>
              <w:rPr>
                <w:rFonts w:hint="default" w:ascii="Times New Roman" w:hAnsi="Times New Roman" w:eastAsia="楷体" w:cs="Times New Roman"/>
                <w:b w:val="0"/>
                <w:bCs w:val="0"/>
                <w:sz w:val="21"/>
                <w:szCs w:val="21"/>
                <w:vertAlign w:val="baseline"/>
                <w:lang w:val="en-US" w:eastAsia="zh-CN"/>
              </w:rPr>
              <w:t>SO</w:t>
            </w:r>
            <w:r>
              <w:rPr>
                <w:rFonts w:hint="default" w:ascii="Times New Roman" w:hAnsi="Times New Roman" w:eastAsia="楷体" w:cs="Times New Roman"/>
                <w:b w:val="0"/>
                <w:bCs w:val="0"/>
                <w:sz w:val="21"/>
                <w:szCs w:val="21"/>
                <w:vertAlign w:val="subscript"/>
                <w:lang w:val="en-US" w:eastAsia="zh-CN"/>
              </w:rPr>
              <w:t>4</w:t>
            </w:r>
            <w:r>
              <w:rPr>
                <w:rFonts w:hint="default" w:ascii="Times New Roman" w:hAnsi="Times New Roman" w:eastAsia="楷体" w:cs="Times New Roman"/>
                <w:b w:val="0"/>
                <w:bCs w:val="0"/>
                <w:sz w:val="21"/>
                <w:szCs w:val="21"/>
                <w:vertAlign w:val="baseline"/>
                <w:lang w:val="en-US" w:eastAsia="zh-CN"/>
              </w:rPr>
              <w:t xml:space="preserve"> = 2H</w:t>
            </w:r>
            <w:r>
              <w:rPr>
                <w:rFonts w:hint="default" w:ascii="Times New Roman" w:hAnsi="Times New Roman" w:eastAsia="楷体" w:cs="Times New Roman"/>
                <w:b w:val="0"/>
                <w:bCs w:val="0"/>
                <w:sz w:val="21"/>
                <w:szCs w:val="21"/>
                <w:vertAlign w:val="superscript"/>
                <w:lang w:val="en-US" w:eastAsia="zh-CN"/>
              </w:rPr>
              <w:t>+</w:t>
            </w:r>
            <w:r>
              <w:rPr>
                <w:rFonts w:hint="default" w:ascii="Times New Roman" w:hAnsi="Times New Roman" w:eastAsia="楷体" w:cs="Times New Roman"/>
                <w:b w:val="0"/>
                <w:bCs w:val="0"/>
                <w:sz w:val="21"/>
                <w:szCs w:val="21"/>
                <w:vertAlign w:val="baseline"/>
                <w:lang w:val="en-US" w:eastAsia="zh-CN"/>
              </w:rPr>
              <w:t xml:space="preserve"> + SO</w:t>
            </w:r>
            <w:r>
              <w:rPr>
                <w:rFonts w:hint="default" w:ascii="Times New Roman" w:hAnsi="Times New Roman" w:eastAsia="楷体" w:cs="Times New Roman"/>
                <w:b w:val="0"/>
                <w:bCs w:val="0"/>
                <w:sz w:val="21"/>
                <w:szCs w:val="21"/>
                <w:vertAlign w:val="subscript"/>
                <w:lang w:val="en-US" w:eastAsia="zh-CN"/>
              </w:rPr>
              <w:t>4</w:t>
            </w:r>
            <w:r>
              <w:rPr>
                <w:rFonts w:hint="default" w:ascii="Times New Roman" w:hAnsi="Times New Roman" w:eastAsia="楷体" w:cs="Times New Roman"/>
                <w:b w:val="0"/>
                <w:bCs w:val="0"/>
                <w:sz w:val="21"/>
                <w:szCs w:val="21"/>
                <w:vertAlign w:val="superscript"/>
                <w:lang w:val="en-US" w:eastAsia="zh-CN"/>
              </w:rPr>
              <w:t>2-</w:t>
            </w:r>
            <w:r>
              <w:rPr>
                <w:rFonts w:hint="default" w:ascii="Times New Roman" w:hAnsi="Times New Roman" w:eastAsia="楷体" w:cs="Times New Roman"/>
                <w:b w:val="0"/>
                <w:bCs w:val="0"/>
                <w:sz w:val="21"/>
                <w:szCs w:val="21"/>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jc w:val="center"/>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 xml:space="preserve">   HNO</w:t>
            </w:r>
            <w:r>
              <w:rPr>
                <w:rFonts w:hint="default" w:ascii="Times New Roman" w:hAnsi="Times New Roman" w:eastAsia="楷体" w:cs="Times New Roman"/>
                <w:b w:val="0"/>
                <w:bCs w:val="0"/>
                <w:sz w:val="21"/>
                <w:szCs w:val="21"/>
                <w:vertAlign w:val="subscript"/>
                <w:lang w:val="en-US" w:eastAsia="zh-CN"/>
              </w:rPr>
              <w:t>3</w:t>
            </w:r>
            <w:r>
              <w:rPr>
                <w:rFonts w:hint="default" w:ascii="Times New Roman" w:hAnsi="Times New Roman" w:eastAsia="楷体" w:cs="Times New Roman"/>
                <w:b w:val="0"/>
                <w:bCs w:val="0"/>
                <w:sz w:val="21"/>
                <w:szCs w:val="21"/>
                <w:vertAlign w:val="baseline"/>
                <w:lang w:val="en-US" w:eastAsia="zh-CN"/>
              </w:rPr>
              <w:t xml:space="preserve"> = H</w:t>
            </w:r>
            <w:r>
              <w:rPr>
                <w:rFonts w:hint="default" w:ascii="Times New Roman" w:hAnsi="Times New Roman" w:eastAsia="楷体" w:cs="Times New Roman"/>
                <w:b w:val="0"/>
                <w:bCs w:val="0"/>
                <w:sz w:val="21"/>
                <w:szCs w:val="21"/>
                <w:vertAlign w:val="superscript"/>
                <w:lang w:val="en-US" w:eastAsia="zh-CN"/>
              </w:rPr>
              <w:t>+</w:t>
            </w:r>
            <w:r>
              <w:rPr>
                <w:rFonts w:hint="default" w:ascii="Times New Roman" w:hAnsi="Times New Roman" w:eastAsia="楷体" w:cs="Times New Roman"/>
                <w:b w:val="0"/>
                <w:bCs w:val="0"/>
                <w:sz w:val="21"/>
                <w:szCs w:val="21"/>
                <w:vertAlign w:val="baseline"/>
                <w:lang w:val="en-US" w:eastAsia="zh-CN"/>
              </w:rPr>
              <w:t xml:space="preserve"> + NO</w:t>
            </w:r>
            <w:r>
              <w:rPr>
                <w:rFonts w:hint="default" w:ascii="Times New Roman" w:hAnsi="Times New Roman" w:eastAsia="楷体" w:cs="Times New Roman"/>
                <w:b w:val="0"/>
                <w:bCs w:val="0"/>
                <w:sz w:val="21"/>
                <w:szCs w:val="21"/>
                <w:vertAlign w:val="subscript"/>
                <w:lang w:val="en-US" w:eastAsia="zh-CN"/>
              </w:rPr>
              <w:t>3</w:t>
            </w:r>
            <w:r>
              <w:rPr>
                <w:rFonts w:hint="default" w:ascii="Times New Roman" w:hAnsi="Times New Roman" w:eastAsia="楷体" w:cs="Times New Roman"/>
                <w:b w:val="0"/>
                <w:bCs w:val="0"/>
                <w:sz w:val="21"/>
                <w:szCs w:val="21"/>
                <w:vertAlign w:val="superscript"/>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firstLine="480"/>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HCl、H</w:t>
            </w:r>
            <w:r>
              <w:rPr>
                <w:rFonts w:hint="default" w:ascii="Times New Roman" w:hAnsi="Times New Roman" w:eastAsia="楷体" w:cs="Times New Roman"/>
                <w:b w:val="0"/>
                <w:bCs w:val="0"/>
                <w:sz w:val="21"/>
                <w:szCs w:val="21"/>
                <w:vertAlign w:val="subscript"/>
                <w:lang w:val="en-US" w:eastAsia="zh-CN"/>
              </w:rPr>
              <w:t>2</w:t>
            </w:r>
            <w:r>
              <w:rPr>
                <w:rFonts w:hint="default" w:ascii="Times New Roman" w:hAnsi="Times New Roman" w:eastAsia="楷体" w:cs="Times New Roman"/>
                <w:b w:val="0"/>
                <w:bCs w:val="0"/>
                <w:sz w:val="21"/>
                <w:szCs w:val="21"/>
                <w:vertAlign w:val="baseline"/>
                <w:lang w:val="en-US" w:eastAsia="zh-CN"/>
              </w:rPr>
              <w:t>SO</w:t>
            </w:r>
            <w:r>
              <w:rPr>
                <w:rFonts w:hint="default" w:ascii="Times New Roman" w:hAnsi="Times New Roman" w:eastAsia="楷体" w:cs="Times New Roman"/>
                <w:b w:val="0"/>
                <w:bCs w:val="0"/>
                <w:sz w:val="21"/>
                <w:szCs w:val="21"/>
                <w:vertAlign w:val="subscript"/>
                <w:lang w:val="en-US" w:eastAsia="zh-CN"/>
              </w:rPr>
              <w:t>4</w:t>
            </w:r>
            <w:r>
              <w:rPr>
                <w:rFonts w:hint="default" w:ascii="Times New Roman" w:hAnsi="Times New Roman" w:eastAsia="楷体" w:cs="Times New Roman"/>
                <w:b w:val="0"/>
                <w:bCs w:val="0"/>
                <w:sz w:val="21"/>
                <w:szCs w:val="21"/>
                <w:vertAlign w:val="baseline"/>
                <w:lang w:val="en-US" w:eastAsia="zh-CN"/>
              </w:rPr>
              <w:t>和HNO</w:t>
            </w:r>
            <w:r>
              <w:rPr>
                <w:rFonts w:hint="default" w:ascii="Times New Roman" w:hAnsi="Times New Roman" w:eastAsia="楷体" w:cs="Times New Roman"/>
                <w:b w:val="0"/>
                <w:bCs w:val="0"/>
                <w:sz w:val="21"/>
                <w:szCs w:val="21"/>
                <w:vertAlign w:val="subscript"/>
                <w:lang w:val="en-US" w:eastAsia="zh-CN"/>
              </w:rPr>
              <w:t>3</w:t>
            </w:r>
            <w:r>
              <w:rPr>
                <w:rFonts w:hint="default" w:ascii="Times New Roman" w:hAnsi="Times New Roman" w:eastAsia="楷体" w:cs="Times New Roman"/>
                <w:b w:val="0"/>
                <w:bCs w:val="0"/>
                <w:sz w:val="21"/>
                <w:szCs w:val="21"/>
                <w:vertAlign w:val="baseline"/>
                <w:lang w:val="en-US" w:eastAsia="zh-CN"/>
              </w:rPr>
              <w:t>都能电离出H</w:t>
            </w:r>
            <w:r>
              <w:rPr>
                <w:rFonts w:hint="default" w:ascii="Times New Roman" w:hAnsi="Times New Roman" w:eastAsia="楷体" w:cs="Times New Roman"/>
                <w:b w:val="0"/>
                <w:bCs w:val="0"/>
                <w:sz w:val="21"/>
                <w:szCs w:val="21"/>
                <w:vertAlign w:val="superscript"/>
                <w:lang w:val="en-US" w:eastAsia="zh-CN"/>
              </w:rPr>
              <w:t>+</w:t>
            </w:r>
            <w:r>
              <w:rPr>
                <w:rFonts w:hint="default" w:ascii="Times New Roman" w:hAnsi="Times New Roman" w:eastAsia="楷体" w:cs="Times New Roman"/>
                <w:b w:val="0"/>
                <w:bCs w:val="0"/>
                <w:sz w:val="21"/>
                <w:szCs w:val="21"/>
                <w:vertAlign w:val="baseline"/>
                <w:lang w:val="en-US" w:eastAsia="zh-CN"/>
              </w:rPr>
              <w:t>，因此，我们可以从电离的角度对酸的本质有一个新的认识。电离时生成的阳离子全部都是氢离子的化合物叫做酸。</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cs="Times New Roman"/>
                <w:sz w:val="21"/>
                <w:szCs w:val="21"/>
              </w:rPr>
              <mc:AlternateContent>
                <mc:Choice Requires="wps">
                  <w:drawing>
                    <wp:anchor distT="0" distB="0" distL="114300" distR="114300" simplePos="0" relativeHeight="251659264" behindDoc="0" locked="0" layoutInCell="1" allowOverlap="1">
                      <wp:simplePos x="0" y="0"/>
                      <wp:positionH relativeFrom="column">
                        <wp:posOffset>59055</wp:posOffset>
                      </wp:positionH>
                      <wp:positionV relativeFrom="paragraph">
                        <wp:posOffset>236220</wp:posOffset>
                      </wp:positionV>
                      <wp:extent cx="981075" cy="209550"/>
                      <wp:effectExtent l="6350" t="6350" r="22225" b="12700"/>
                      <wp:wrapNone/>
                      <wp:docPr id="6" name="文本框 6"/>
                      <wp:cNvGraphicFramePr/>
                      <a:graphic xmlns:a="http://schemas.openxmlformats.org/drawingml/2006/main">
                        <a:graphicData uri="http://schemas.microsoft.com/office/word/2010/wordprocessingShape">
                          <wps:wsp>
                            <wps:cNvSpPr txBox="1"/>
                            <wps:spPr>
                              <a:xfrm>
                                <a:off x="984885" y="5093970"/>
                                <a:ext cx="981075" cy="209550"/>
                              </a:xfrm>
                              <a:prstGeom prst="rect">
                                <a:avLst/>
                              </a:prstGeom>
                              <a:solidFill>
                                <a:srgbClr val="000000"/>
                              </a:solidFill>
                              <a:ln w="12700" cmpd="sng">
                                <a:solidFill>
                                  <a:srgbClr val="385D8A">
                                    <a:shade val="50000"/>
                                  </a:srgbClr>
                                </a:solidFill>
                                <a:prstDash val="solid"/>
                              </a:ln>
                              <a:effectLst/>
                            </wps:spPr>
                            <wps:txbx>
                              <w:txbxContent>
                                <w:p>
                                  <w:pPr>
                                    <w:rPr>
                                      <w:rFonts w:hint="eastAsia" w:ascii="黑体" w:hAnsi="黑体" w:eastAsia="黑体" w:cs="黑体"/>
                                      <w:b/>
                                      <w:bCs/>
                                      <w:color w:val="FFFFFF"/>
                                      <w:sz w:val="24"/>
                                      <w:szCs w:val="24"/>
                                      <w:lang w:val="en-US" w:eastAsia="zh-CN"/>
                                    </w:rPr>
                                  </w:pPr>
                                  <w:r>
                                    <w:rPr>
                                      <w:rFonts w:hint="eastAsia" w:ascii="黑体" w:hAnsi="黑体" w:eastAsia="黑体" w:cs="黑体"/>
                                      <w:b/>
                                      <w:bCs/>
                                      <w:color w:val="FFFFFF"/>
                                      <w:sz w:val="24"/>
                                      <w:szCs w:val="24"/>
                                      <w:lang w:val="en-US" w:eastAsia="zh-CN"/>
                                    </w:rPr>
                                    <w:t>思考与交流</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4.65pt;margin-top:18.6pt;height:16.5pt;width:77.25pt;z-index:251659264;mso-width-relative:page;mso-height-relative:page;" fillcolor="#000000" filled="t" stroked="t" coordsize="21600,21600" o:gfxdata="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Nr1EwzUAAAABwEAAA8AAAAAAAAAAQAgAAAAIgAA&#10;AGRycy9kb3ducmV2LnhtbFBLAQIUABQAAAAIAIdO4kA2irWIfgIAAAYFAAAOAAAAAAAAAAEAIAAA&#10;ACMBAABkcnMvZTJvRG9jLnhtbFBLBQYAAAAABgAGAFkBAAATBgAAAAA=&#10;">
                      <v:fill on="t" focussize="0,0"/>
                      <v:stroke weight="1pt" color="#264264" joinstyle="round"/>
                      <v:imagedata o:title=""/>
                      <o:lock v:ext="edit" aspectratio="f"/>
                      <v:textbox inset="0mm,0mm,0mm,0mm">
                        <w:txbxContent>
                          <w:p>
                            <w:pPr>
                              <w:rPr>
                                <w:rFonts w:hint="eastAsia" w:ascii="黑体" w:hAnsi="黑体" w:eastAsia="黑体" w:cs="黑体"/>
                                <w:b/>
                                <w:bCs/>
                                <w:color w:val="FFFFFF"/>
                                <w:sz w:val="24"/>
                                <w:szCs w:val="24"/>
                                <w:lang w:val="en-US" w:eastAsia="zh-CN"/>
                              </w:rPr>
                            </w:pPr>
                            <w:r>
                              <w:rPr>
                                <w:rFonts w:hint="eastAsia" w:ascii="黑体" w:hAnsi="黑体" w:eastAsia="黑体" w:cs="黑体"/>
                                <w:b/>
                                <w:bCs/>
                                <w:color w:val="FFFFFF"/>
                                <w:sz w:val="24"/>
                                <w:szCs w:val="24"/>
                                <w:lang w:val="en-US" w:eastAsia="zh-CN"/>
                              </w:rPr>
                              <w:t>思考与交流</w:t>
                            </w:r>
                          </w:p>
                        </w:txbxContent>
                      </v:textbox>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textAlignment w:val="auto"/>
              <w:outlineLvl w:val="9"/>
              <w:rPr>
                <w:rFonts w:hint="default" w:ascii="Times New Roman" w:hAnsi="Times New Roman" w:eastAsia="楷体" w:cs="Times New Roman"/>
                <w:b w:val="0"/>
                <w:bCs w:val="0"/>
                <w:sz w:val="21"/>
                <w:szCs w:val="21"/>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right="0" w:rightChars="0"/>
              <w:textAlignment w:val="auto"/>
              <w:outlineLvl w:val="9"/>
              <w:rPr>
                <w:rFonts w:hint="default" w:ascii="Times New Roman" w:hAnsi="Times New Roman" w:eastAsia="楷体" w:cs="Times New Roman"/>
                <w:b w:val="0"/>
                <w:bCs w:val="0"/>
                <w:sz w:val="21"/>
                <w:szCs w:val="21"/>
                <w:vertAlign w:val="baseline"/>
                <w:lang w:val="en-US" w:eastAsia="zh-CN"/>
              </w:rPr>
            </w:pPr>
            <w:r>
              <w:rPr>
                <w:rFonts w:hint="default" w:ascii="Times New Roman" w:hAnsi="Times New Roman" w:eastAsia="楷体" w:cs="Times New Roman"/>
                <w:b w:val="0"/>
                <w:bCs w:val="0"/>
                <w:sz w:val="21"/>
                <w:szCs w:val="21"/>
                <w:vertAlign w:val="baseline"/>
                <w:lang w:val="en-US" w:eastAsia="zh-CN"/>
              </w:rPr>
              <w:t xml:space="preserve">   请思考酸的定义，尝试从电离的角度概括出碱和盐的本质。</w:t>
            </w:r>
          </w:p>
        </w:tc>
      </w:tr>
    </w:tbl>
    <w:p>
      <w:pPr>
        <w:keepNext w:val="0"/>
        <w:keepLines w:val="0"/>
        <w:pageBreakBefore w:val="0"/>
        <w:widowControl w:val="0"/>
        <w:kinsoku/>
        <w:wordWrap/>
        <w:overflowPunct/>
        <w:topLinePunct w:val="0"/>
        <w:autoSpaceDE/>
        <w:autoSpaceDN/>
        <w:bidi w:val="0"/>
        <w:adjustRightInd w:val="0"/>
        <w:snapToGrid w:val="0"/>
        <w:spacing w:line="288" w:lineRule="auto"/>
        <w:ind w:left="0" w:leftChars="0" w:right="0" w:rightChars="0" w:firstLine="420" w:firstLineChars="200"/>
        <w:jc w:val="both"/>
        <w:textAlignment w:val="auto"/>
        <w:outlineLvl w:val="9"/>
        <w:rPr>
          <w:rFonts w:hint="default" w:ascii="Times New Roman" w:hAnsi="Times New Roman" w:eastAsia="楷体" w:cs="Times New Roman"/>
          <w:b w:val="0"/>
          <w:bCs w:val="0"/>
          <w:sz w:val="21"/>
          <w:szCs w:val="21"/>
          <w:lang w:val="en-US" w:eastAsia="zh-CN"/>
        </w:rPr>
      </w:pPr>
      <w:r>
        <w:rPr>
          <w:rFonts w:hint="default" w:ascii="Times New Roman" w:hAnsi="Times New Roman" w:eastAsia="楷体" w:cs="Times New Roman"/>
          <w:b w:val="0"/>
          <w:bCs w:val="0"/>
          <w:sz w:val="21"/>
          <w:szCs w:val="21"/>
          <w:lang w:val="en-US" w:eastAsia="zh-CN"/>
        </w:rPr>
        <w:t>材料三 教学对象为高一年级学生，学生在初三化学中已经学习了离子、盐酸、硫酸、氢氧化钠、氢氧化钙、氯化钠等知识</w:t>
      </w:r>
    </w:p>
    <w:p>
      <w:pPr>
        <w:snapToGrid w:val="0"/>
        <w:spacing w:line="360" w:lineRule="auto"/>
        <w:ind w:firstLine="480" w:firstLineChars="200"/>
        <w:rPr>
          <w:rFonts w:hint="eastAsia" w:ascii="宋体" w:hAnsi="宋体" w:eastAsia="宋体"/>
          <w:b w:val="0"/>
          <w:bCs w:val="0"/>
          <w:sz w:val="24"/>
          <w:szCs w:val="24"/>
          <w:lang w:val="en-US" w:eastAsia="zh-CN"/>
        </w:rPr>
      </w:pPr>
      <w:r>
        <w:rPr>
          <w:rFonts w:hint="default" w:ascii="宋体" w:hAnsi="宋体" w:eastAsia="宋体"/>
          <w:b w:val="0"/>
          <w:bCs w:val="0"/>
          <w:sz w:val="24"/>
          <w:szCs w:val="24"/>
          <w:lang w:val="en-US" w:eastAsia="zh-CN"/>
        </w:rPr>
        <w:t>要求根据以上材料完成“酸、碱、盐在水溶液中的电离”的教学设计，包括教学目标、教学重点、教学难点、教学方法、教学过程（</w:t>
      </w:r>
      <w:r>
        <w:rPr>
          <w:rFonts w:hint="eastAsia" w:ascii="宋体" w:hAnsi="宋体" w:eastAsia="宋体"/>
          <w:b w:val="0"/>
          <w:bCs w:val="0"/>
          <w:sz w:val="24"/>
          <w:szCs w:val="24"/>
          <w:lang w:val="en-US" w:eastAsia="zh-CN"/>
        </w:rPr>
        <w:t>请控制在</w:t>
      </w:r>
      <w:r>
        <w:rPr>
          <w:rFonts w:hint="default" w:ascii="宋体" w:hAnsi="宋体" w:eastAsia="宋体"/>
          <w:b w:val="0"/>
          <w:bCs w:val="0"/>
          <w:sz w:val="24"/>
          <w:szCs w:val="24"/>
          <w:lang w:val="en-US" w:eastAsia="zh-CN"/>
        </w:rPr>
        <w:t xml:space="preserve">300 </w:t>
      </w:r>
      <w:r>
        <w:rPr>
          <w:rFonts w:hint="eastAsia" w:ascii="宋体" w:hAnsi="宋体" w:eastAsia="宋体"/>
          <w:b w:val="0"/>
          <w:bCs w:val="0"/>
          <w:sz w:val="24"/>
          <w:szCs w:val="24"/>
          <w:lang w:val="en-US" w:eastAsia="zh-CN"/>
        </w:rPr>
        <w:t>-600</w:t>
      </w:r>
      <w:r>
        <w:rPr>
          <w:rFonts w:hint="default" w:ascii="宋体" w:hAnsi="宋体" w:eastAsia="宋体"/>
          <w:b w:val="0"/>
          <w:bCs w:val="0"/>
          <w:sz w:val="24"/>
          <w:szCs w:val="24"/>
          <w:lang w:val="en-US" w:eastAsia="zh-CN"/>
        </w:rPr>
        <w:t>字</w:t>
      </w:r>
      <w:r>
        <w:rPr>
          <w:rFonts w:hint="eastAsia" w:ascii="宋体" w:hAnsi="宋体" w:eastAsia="宋体"/>
          <w:b w:val="0"/>
          <w:bCs w:val="0"/>
          <w:sz w:val="24"/>
          <w:szCs w:val="24"/>
          <w:lang w:val="en-US" w:eastAsia="zh-CN"/>
        </w:rPr>
        <w:t>之间</w:t>
      </w:r>
      <w:r>
        <w:rPr>
          <w:rFonts w:hint="default" w:ascii="宋体" w:hAnsi="宋体" w:eastAsia="宋体"/>
          <w:b w:val="0"/>
          <w:bCs w:val="0"/>
          <w:sz w:val="24"/>
          <w:szCs w:val="24"/>
          <w:lang w:val="en-US" w:eastAsia="zh-CN"/>
        </w:rPr>
        <w:t>）。（25分）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lNDZjNmE1ZTYyMTJlZTg5MzhkMzExYWYwZjExZmUifQ=="/>
  </w:docVars>
  <w:rsids>
    <w:rsidRoot w:val="00C310C3"/>
    <w:rsid w:val="001030CA"/>
    <w:rsid w:val="001845DF"/>
    <w:rsid w:val="00224331"/>
    <w:rsid w:val="003751C8"/>
    <w:rsid w:val="003C627D"/>
    <w:rsid w:val="003E6FC6"/>
    <w:rsid w:val="00833ECE"/>
    <w:rsid w:val="008519F6"/>
    <w:rsid w:val="00944632"/>
    <w:rsid w:val="009749A8"/>
    <w:rsid w:val="00C310C3"/>
    <w:rsid w:val="00D46C04"/>
    <w:rsid w:val="00E579BB"/>
    <w:rsid w:val="00F665EB"/>
    <w:rsid w:val="051C4A8C"/>
    <w:rsid w:val="20A02C87"/>
    <w:rsid w:val="28814A83"/>
    <w:rsid w:val="30B33888"/>
    <w:rsid w:val="359F479A"/>
    <w:rsid w:val="37922808"/>
    <w:rsid w:val="429355C9"/>
    <w:rsid w:val="4D733D4D"/>
    <w:rsid w:val="50661070"/>
    <w:rsid w:val="5445757E"/>
    <w:rsid w:val="66846F11"/>
    <w:rsid w:val="679C2359"/>
    <w:rsid w:val="72014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382</Words>
  <Characters>2180</Characters>
  <Lines>18</Lines>
  <Paragraphs>5</Paragraphs>
  <TotalTime>8</TotalTime>
  <ScaleCrop>false</ScaleCrop>
  <LinksUpToDate>false</LinksUpToDate>
  <CharactersWithSpaces>2557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2023-03-17T06:49:00Z</dcterms:created>
  <dc:creator>8613477663689</dc:creator>
  <cp:lastModifiedBy>童三红</cp:lastModifiedBy>
  <cp:lastPrinted>2023-03-17T09:22:00Z</cp:lastPrinted>
  <dcterms:modified xsi:type="dcterms:W3CDTF">2023-03-20T13:34:27Z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C5AC4609C89447B6A122DADAAF744C23</vt:lpwstr>
  </property>
</Properties>
</file>