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2" w:lineRule="auto"/>
        <w:ind w:firstLine="720"/>
        <w:rPr>
          <w:rFonts w:hint="eastAsia" w:ascii="仿宋" w:hAnsi="仿宋" w:eastAsia="仿宋" w:cs="仿宋"/>
          <w:spacing w:val="-6"/>
          <w:sz w:val="32"/>
          <w:szCs w:val="32"/>
          <w:lang w:eastAsia="zh-CN"/>
        </w:rPr>
      </w:pPr>
      <w:r>
        <w:rPr>
          <w:rFonts w:ascii="仿宋" w:hAnsi="仿宋" w:eastAsia="仿宋" w:cs="仿宋"/>
          <w:spacing w:val="-6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仿宋" w:hAnsi="仿宋" w:eastAsia="仿宋" w:cs="仿宋"/>
          <w:spacing w:val="-6"/>
          <w:sz w:val="32"/>
          <w:szCs w:val="32"/>
          <w:lang w:eastAsia="zh-CN"/>
        </w:rPr>
        <w:instrText xml:space="preserve">ADDIN CNKISM.UserStyle</w:instrText>
      </w:r>
      <w:r>
        <w:rPr>
          <w:rFonts w:ascii="仿宋" w:hAnsi="仿宋" w:eastAsia="仿宋" w:cs="仿宋"/>
          <w:spacing w:val="-6"/>
          <w:sz w:val="32"/>
          <w:szCs w:val="32"/>
        </w:rPr>
        <w:fldChar w:fldCharType="separate"/>
      </w:r>
      <w:r>
        <w:rPr>
          <w:rFonts w:ascii="仿宋" w:hAnsi="仿宋" w:eastAsia="仿宋" w:cs="仿宋"/>
          <w:spacing w:val="-6"/>
          <w:sz w:val="32"/>
          <w:szCs w:val="32"/>
        </w:rPr>
        <w:fldChar w:fldCharType="end"/>
      </w:r>
    </w:p>
    <w:p>
      <w:pPr>
        <w:spacing w:before="104" w:line="222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10"/>
          <w:sz w:val="32"/>
          <w:szCs w:val="32"/>
        </w:rPr>
      </w:pPr>
      <w:r>
        <w:rPr>
          <w:rFonts w:hint="eastAsia" w:ascii="方正小标宋简体" w:hAnsi="宋体" w:eastAsia="方正小标宋简体" w:cs="宋体"/>
          <w:snapToGrid/>
          <w:kern w:val="2"/>
          <w:sz w:val="32"/>
          <w:szCs w:val="32"/>
          <w:lang w:val="en-US" w:eastAsia="zh-CN" w:bidi="ar-SA"/>
        </w:rPr>
        <w:t>关于申报黄冈师范学院2023年“四新”研究与改革实践项目的通知</w:t>
      </w:r>
    </w:p>
    <w:p>
      <w:pPr>
        <w:spacing w:before="104" w:line="222" w:lineRule="auto"/>
        <w:ind w:firstLine="720"/>
        <w:rPr>
          <w:rFonts w:hint="eastAsia" w:ascii="仿宋" w:hAnsi="仿宋" w:eastAsia="仿宋" w:cs="仿宋"/>
          <w:spacing w:val="-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104" w:line="480" w:lineRule="exac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pacing w:val="-6"/>
          <w:sz w:val="28"/>
          <w:szCs w:val="28"/>
          <w:lang w:eastAsia="zh-CN"/>
        </w:rPr>
        <w:t>各教学学院：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480" w:lineRule="exact"/>
        <w:ind w:left="0" w:right="0"/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eastAsia="zh-CN" w:bidi="zh-TW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28"/>
          <w:szCs w:val="28"/>
        </w:rPr>
        <w:t>　</w:t>
      </w: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eastAsia="zh-CN" w:bidi="zh-TW"/>
        </w:rPr>
        <w:t>　</w:t>
      </w: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zh-TW" w:eastAsia="zh-TW" w:bidi="zh-TW"/>
        </w:rPr>
        <w:t>为深入学习贯彻习近平新时代中国特色社会主义思想，贯彻落实全国教育大会精神，主动应对新一轮科技革命和产业变革的挑战，加快教育改革创新</w:t>
      </w: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zh-TW" w:eastAsia="zh-CN" w:bidi="zh-TW"/>
        </w:rPr>
        <w:t>，</w:t>
      </w: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>依据《教育部办公厅关于推荐新文科研究与改革实践项目的通知》(教高厅函〔2021〕10号)、《教育部办公厅关于推荐第二批新工科研究与实践项目的通知》（教高厅函〔2020〕2号）、《教育部办公厅关于推荐新农科研究与改革实践项目的通知》（教高厅函〔2020〕1号）文件精神，</w:t>
      </w: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zh-TW" w:eastAsia="zh-CN" w:bidi="zh-TW"/>
        </w:rPr>
        <w:t>学校启动2023年“四新”研究与改革实践项目申报工作，并在校级</w:t>
      </w: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zh-TW" w:eastAsia="zh-TW" w:bidi="zh-TW"/>
        </w:rPr>
        <w:t>“四新”项目</w:t>
      </w: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zh-TW" w:eastAsia="zh-CN" w:bidi="zh-TW"/>
        </w:rPr>
        <w:t>立项的基础上择优向上级部门推荐申报，现就有关事项通知如下。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480" w:lineRule="exact"/>
        <w:ind w:right="0" w:firstLine="652"/>
        <w:textAlignment w:val="baseline"/>
        <w:rPr>
          <w:rFonts w:hint="eastAsia" w:ascii="仿宋" w:hAnsi="仿宋" w:eastAsia="仿宋" w:cs="宋体"/>
          <w:b/>
          <w:bCs/>
          <w:snapToGrid/>
          <w:color w:val="000000"/>
          <w:kern w:val="0"/>
          <w:sz w:val="28"/>
          <w:szCs w:val="28"/>
          <w:lang w:val="en-US" w:eastAsia="zh-CN" w:bidi="zh-TW"/>
        </w:rPr>
      </w:pPr>
      <w:r>
        <w:rPr>
          <w:rFonts w:hint="eastAsia" w:ascii="仿宋" w:hAnsi="仿宋" w:eastAsia="仿宋" w:cs="宋体"/>
          <w:b/>
          <w:bCs/>
          <w:snapToGrid/>
          <w:color w:val="000000"/>
          <w:kern w:val="0"/>
          <w:sz w:val="28"/>
          <w:szCs w:val="28"/>
          <w:lang w:val="en-US" w:eastAsia="zh-CN" w:bidi="zh-TW"/>
        </w:rPr>
        <w:t>一、项目内容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2" w:firstLine="654"/>
        <w:textAlignment w:val="baseline"/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</w:pP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>新文科研究与改革实践项目设置6大选题领域、22个选题方向，新工科研究与改革实践项目设置8大选题领域、34个选题方向，新农科研究与改革实践项目设置5大选题领域、29个选题方向。具体内容分别见《新文科研究与改革实践项目指南》(附件1）、《新工科科研究与改革实践项目指南》(附件2）、《新农科研究与改革实践项目指南》（附件3）</w:t>
      </w:r>
      <w:r>
        <w:rPr>
          <w:rFonts w:hint="default" w:ascii="仿宋" w:hAnsi="仿宋" w:eastAsia="仿宋" w:cs="宋体"/>
          <w:snapToGrid/>
          <w:color w:val="000000"/>
          <w:kern w:val="0"/>
          <w:sz w:val="28"/>
          <w:szCs w:val="28"/>
          <w:lang w:eastAsia="zh-CN" w:bidi="zh-TW"/>
        </w:rPr>
        <w:t>。</w:t>
      </w: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>各院系要充分认识文科教育、工程教育、农林教育改革创新的迫切性和重要性,结合已有工作基础和实际</w:t>
      </w:r>
      <w:r>
        <w:rPr>
          <w:rFonts w:hint="default" w:ascii="仿宋" w:hAnsi="仿宋" w:eastAsia="仿宋" w:cs="宋体"/>
          <w:snapToGrid/>
          <w:color w:val="000000"/>
          <w:kern w:val="0"/>
          <w:sz w:val="28"/>
          <w:szCs w:val="28"/>
          <w:lang w:eastAsia="zh-CN" w:bidi="zh-TW"/>
        </w:rPr>
        <w:t>、</w:t>
      </w: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>自身办学定位和优势特色，统筹谋划、合理布局,按照《项目指南》相关选题要求确定项目内容，组织实施项目研究与改革实践探索。项目建设周期一般为3年。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480" w:lineRule="exact"/>
        <w:ind w:right="23" w:firstLine="652"/>
        <w:textAlignment w:val="baseline"/>
        <w:rPr>
          <w:rFonts w:hint="eastAsia" w:ascii="仿宋" w:hAnsi="仿宋" w:eastAsia="仿宋" w:cs="宋体"/>
          <w:b/>
          <w:bCs/>
          <w:snapToGrid/>
          <w:color w:val="000000"/>
          <w:kern w:val="0"/>
          <w:sz w:val="28"/>
          <w:szCs w:val="28"/>
          <w:lang w:val="en-US" w:eastAsia="zh-CN" w:bidi="zh-TW"/>
        </w:rPr>
      </w:pPr>
      <w:r>
        <w:rPr>
          <w:rFonts w:hint="eastAsia" w:ascii="仿宋" w:hAnsi="仿宋" w:eastAsia="仿宋" w:cs="宋体"/>
          <w:b/>
          <w:bCs/>
          <w:snapToGrid/>
          <w:color w:val="000000"/>
          <w:kern w:val="0"/>
          <w:sz w:val="28"/>
          <w:szCs w:val="28"/>
          <w:lang w:val="en-US" w:eastAsia="zh-CN" w:bidi="zh-TW"/>
        </w:rPr>
        <w:t>二、项目申报推荐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2" w:firstLine="654"/>
        <w:textAlignment w:val="baseline"/>
        <w:rPr>
          <w:rFonts w:hint="default" w:ascii="仿宋" w:hAnsi="仿宋" w:eastAsia="仿宋" w:cs="宋体"/>
          <w:snapToGrid/>
          <w:color w:val="000000"/>
          <w:kern w:val="0"/>
          <w:sz w:val="28"/>
          <w:szCs w:val="28"/>
          <w:lang w:eastAsia="zh-CN" w:bidi="zh-TW"/>
        </w:rPr>
      </w:pP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>1.申报要求：申报项目必须符合《项目指南》选题范围,原则上有省级教学改革研究项目立项为支撑（校级立项可适当放宽），项目负责人应具备高级职称，鼓励院系积极争取社会资源、</w:t>
      </w:r>
      <w:r>
        <w:rPr>
          <w:rFonts w:hint="default" w:ascii="仿宋" w:hAnsi="仿宋" w:eastAsia="仿宋" w:cs="宋体"/>
          <w:snapToGrid/>
          <w:color w:val="000000"/>
          <w:kern w:val="0"/>
          <w:sz w:val="28"/>
          <w:szCs w:val="28"/>
          <w:lang w:eastAsia="zh-CN" w:bidi="zh-TW"/>
        </w:rPr>
        <w:t>融合新兴技术、</w:t>
      </w: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>推进产学研协同育人，与其他高校、科研院所、企业等多单位联合设计并实施</w:t>
      </w:r>
      <w:bookmarkStart w:id="0" w:name="OLE_LINK1"/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>“四新”</w:t>
      </w:r>
      <w:bookmarkEnd w:id="0"/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>研究与改革实践项目</w:t>
      </w:r>
      <w:r>
        <w:rPr>
          <w:rFonts w:hint="default" w:ascii="仿宋" w:hAnsi="仿宋" w:eastAsia="仿宋" w:cs="宋体"/>
          <w:snapToGrid/>
          <w:color w:val="000000"/>
          <w:kern w:val="0"/>
          <w:sz w:val="28"/>
          <w:szCs w:val="28"/>
          <w:lang w:eastAsia="zh-CN" w:bidi="zh-TW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2" w:firstLine="654"/>
        <w:textAlignment w:val="baseline"/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</w:pP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>2.申报范围及数量：每个学院申报数量1-2项，学校择优立项。已立项校级及以上的“四新”项目不得重复申报。</w:t>
      </w:r>
    </w:p>
    <w:p>
      <w:pPr>
        <w:pStyle w:val="7"/>
        <w:keepNext w:val="0"/>
        <w:keepLines w:val="0"/>
        <w:pageBreakBefore w:val="0"/>
        <w:widowControl w:val="0"/>
        <w:tabs>
          <w:tab w:val="left" w:pos="125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81" w:beforeLines="50" w:line="480" w:lineRule="exact"/>
        <w:ind w:firstLine="578"/>
        <w:jc w:val="both"/>
        <w:textAlignment w:val="auto"/>
        <w:rPr>
          <w:rFonts w:hint="eastAsia" w:ascii="仿宋" w:hAnsi="仿宋" w:eastAsia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三、申报办法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教师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在“智慧教研集群管理平台”申报(网址：https://hgsfjy.mh.chaoxing.com) 进行网络申报。网络申报时，课题组按申报平台要求填写《“四新”研究与改革实践项目推荐表》，同时上传</w:t>
      </w: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 w:bidi="zh-TW"/>
        </w:rPr>
        <w:t>支撑材料PDF文件（命名格式：“项目名称-‘四新’研究与改革实践项目附件”</w:t>
      </w:r>
      <w:r>
        <w:rPr>
          <w:rFonts w:hint="eastAsia" w:ascii="仿宋" w:hAnsi="仿宋" w:eastAsia="仿宋" w:cs="宋体"/>
          <w:color w:val="000000"/>
          <w:sz w:val="28"/>
          <w:szCs w:val="28"/>
          <w:lang w:val="zh-TW" w:eastAsia="zh-CN" w:bidi="zh-TW"/>
        </w:rPr>
        <w:t>），注意：所有支撑材料需合并为一个</w:t>
      </w: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 w:bidi="zh-TW"/>
        </w:rPr>
        <w:t>PDF文件，并在PDF首页制作支撑材料目录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2.各学院经院内遴选推荐确定申报项目，所在学院逐项审批后提交至教务处。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3.各学院完成网络申报的同时，从系统中导出《“四新”研究与改革实践项目汇总表》,并将申请汇总表PDF 版(需签字盖章)在系统中上传, 无需报送纸质材料。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4.申报截止时间为5月30日，逾期不予受理。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firstLine="480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联系人：</w:t>
      </w:r>
      <w:r>
        <w:rPr>
          <w:rFonts w:hint="eastAsia" w:ascii="仿宋" w:hAnsi="仿宋" w:eastAsia="仿宋" w:cs="仿宋"/>
          <w:sz w:val="28"/>
          <w:szCs w:val="28"/>
          <w:lang w:val="zh-TW" w:eastAsia="zh-CN"/>
        </w:rPr>
        <w:t>教务处教研科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周老师，</w:t>
      </w:r>
      <w:r>
        <w:rPr>
          <w:rFonts w:hint="eastAsia" w:ascii="仿宋" w:hAnsi="仿宋" w:eastAsia="仿宋" w:cs="仿宋"/>
          <w:sz w:val="28"/>
          <w:szCs w:val="28"/>
          <w:lang w:val="zh-TW" w:eastAsia="zh-CN"/>
        </w:rPr>
        <w:t>电话：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8833279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textAlignment w:val="baseline"/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1559" w:right="1034" w:hanging="899"/>
        <w:textAlignment w:val="baseline"/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</w:pP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>附件: 1.新文科研究与改革实践项目指南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1478" w:leftChars="704" w:right="1034" w:firstLine="0" w:firstLineChars="0"/>
        <w:textAlignment w:val="baseline"/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</w:pP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>2.新工科科研究与改革实践项目指南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1478" w:leftChars="704" w:right="1034" w:firstLine="0" w:firstLineChars="0"/>
        <w:textAlignment w:val="baseline"/>
        <w:rPr>
          <w:rFonts w:hint="default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</w:pP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>3.新农科研究与改革实践项目指南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1478" w:leftChars="704" w:right="1034" w:firstLine="0" w:firstLineChars="0"/>
        <w:textAlignment w:val="baseline"/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</w:pP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 xml:space="preserve">4.“四新”研究与改革实践项目汇总表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1478" w:leftChars="704" w:right="1034" w:firstLine="0" w:firstLineChars="0"/>
        <w:textAlignment w:val="baseline"/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</w:pPr>
      <w:r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  <w:t xml:space="preserve">5.“四新”研究与改革实践项目推荐表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left="1478" w:leftChars="704" w:right="1034" w:firstLine="0" w:firstLineChars="0"/>
        <w:textAlignment w:val="baseline"/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教 务 处  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eastAsia" w:ascii="仿宋" w:hAnsi="仿宋" w:eastAsia="仿宋" w:cs="宋体"/>
          <w:snapToGrid/>
          <w:color w:val="000000"/>
          <w:kern w:val="0"/>
          <w:sz w:val="28"/>
          <w:szCs w:val="28"/>
          <w:lang w:val="en-US" w:eastAsia="zh-CN" w:bidi="zh-TW"/>
        </w:rPr>
      </w:pPr>
      <w:r>
        <w:rPr>
          <w:rFonts w:hint="eastAsia"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18</w:t>
      </w:r>
      <w:bookmarkStart w:id="1" w:name="_GoBack"/>
      <w:bookmarkEnd w:id="1"/>
      <w:r>
        <w:rPr>
          <w:rFonts w:hint="eastAsia" w:ascii="仿宋" w:hAnsi="仿宋" w:eastAsia="仿宋" w:cs="仿宋"/>
          <w:sz w:val="28"/>
          <w:szCs w:val="28"/>
        </w:rPr>
        <w:t xml:space="preserve">日  </w:t>
      </w:r>
    </w:p>
    <w:sectPr>
      <w:headerReference r:id="rId5" w:type="default"/>
      <w:footerReference r:id="rId6" w:type="default"/>
      <w:pgSz w:w="11906" w:h="16838"/>
      <w:pgMar w:top="1440" w:right="1701" w:bottom="1440" w:left="17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JmMDI4MzI3ZmY2MTFmMzY2NWRlN2UxZWYxNDgxNGIifQ=="/>
  </w:docVars>
  <w:rsids>
    <w:rsidRoot w:val="00000000"/>
    <w:rsid w:val="0091059B"/>
    <w:rsid w:val="03D848F7"/>
    <w:rsid w:val="050E5D38"/>
    <w:rsid w:val="055B059B"/>
    <w:rsid w:val="06F537E7"/>
    <w:rsid w:val="0784679E"/>
    <w:rsid w:val="082A74C0"/>
    <w:rsid w:val="09104908"/>
    <w:rsid w:val="09C30A11"/>
    <w:rsid w:val="0C083C74"/>
    <w:rsid w:val="0E8B65B3"/>
    <w:rsid w:val="0F074C22"/>
    <w:rsid w:val="10046D2B"/>
    <w:rsid w:val="10E377FB"/>
    <w:rsid w:val="1340403C"/>
    <w:rsid w:val="161C2E01"/>
    <w:rsid w:val="18245CDA"/>
    <w:rsid w:val="187D225E"/>
    <w:rsid w:val="1AB726D7"/>
    <w:rsid w:val="1AD72D67"/>
    <w:rsid w:val="1D543842"/>
    <w:rsid w:val="20724B38"/>
    <w:rsid w:val="224F7DF7"/>
    <w:rsid w:val="22D505D1"/>
    <w:rsid w:val="236553F8"/>
    <w:rsid w:val="24B714CA"/>
    <w:rsid w:val="28D703F3"/>
    <w:rsid w:val="2A1B66BF"/>
    <w:rsid w:val="2E6A236D"/>
    <w:rsid w:val="2E8E1CA7"/>
    <w:rsid w:val="311741D6"/>
    <w:rsid w:val="31C05686"/>
    <w:rsid w:val="33237866"/>
    <w:rsid w:val="340A0B6B"/>
    <w:rsid w:val="34C71AF9"/>
    <w:rsid w:val="34E30D30"/>
    <w:rsid w:val="377E05BB"/>
    <w:rsid w:val="39125266"/>
    <w:rsid w:val="3BB90067"/>
    <w:rsid w:val="401F4E55"/>
    <w:rsid w:val="4220360C"/>
    <w:rsid w:val="447003E1"/>
    <w:rsid w:val="44F82EC1"/>
    <w:rsid w:val="45056BE0"/>
    <w:rsid w:val="45286D9B"/>
    <w:rsid w:val="492E33C6"/>
    <w:rsid w:val="495D5E2F"/>
    <w:rsid w:val="4A75552C"/>
    <w:rsid w:val="4A8E7CB4"/>
    <w:rsid w:val="4AF91ADF"/>
    <w:rsid w:val="52614F9A"/>
    <w:rsid w:val="59ADB338"/>
    <w:rsid w:val="59E1058B"/>
    <w:rsid w:val="5A5534F6"/>
    <w:rsid w:val="5B2C1D54"/>
    <w:rsid w:val="5B561CFC"/>
    <w:rsid w:val="5BE840DF"/>
    <w:rsid w:val="62286957"/>
    <w:rsid w:val="65E61E62"/>
    <w:rsid w:val="660E1E3E"/>
    <w:rsid w:val="692E31CA"/>
    <w:rsid w:val="6A0E7647"/>
    <w:rsid w:val="6B105217"/>
    <w:rsid w:val="6D65184A"/>
    <w:rsid w:val="6E9D3265"/>
    <w:rsid w:val="6FD4206D"/>
    <w:rsid w:val="70F42A4C"/>
    <w:rsid w:val="70F7051B"/>
    <w:rsid w:val="71442886"/>
    <w:rsid w:val="7169742F"/>
    <w:rsid w:val="73754CED"/>
    <w:rsid w:val="757E2BAF"/>
    <w:rsid w:val="75915519"/>
    <w:rsid w:val="771E56D2"/>
    <w:rsid w:val="772C5186"/>
    <w:rsid w:val="7BBB4173"/>
    <w:rsid w:val="7CE90888"/>
    <w:rsid w:val="7F594F87"/>
    <w:rsid w:val="7F8247C9"/>
    <w:rsid w:val="E23F4091"/>
    <w:rsid w:val="FFFF95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Body text|1"/>
    <w:basedOn w:val="1"/>
    <w:qFormat/>
    <w:uiPriority w:val="0"/>
    <w:pPr>
      <w:spacing w:line="394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1145</Words>
  <Characters>1226</Characters>
  <Lines>0</Lines>
  <Paragraphs>0</Paragraphs>
  <TotalTime>2</TotalTime>
  <ScaleCrop>false</ScaleCrop>
  <LinksUpToDate>false</LinksUpToDate>
  <CharactersWithSpaces>1256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2022-03-11T17:38:00Z</dcterms:created>
  <dc:creator>Administrator</dc:creator>
  <cp:lastModifiedBy>若</cp:lastModifiedBy>
  <cp:lastPrinted>2022-03-25T06:37:00Z</cp:lastPrinted>
  <dcterms:modified xsi:type="dcterms:W3CDTF">2023-04-18T01:30:16Z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25F4DDFD4ECB4F859A534154CEB76DE7</vt:lpwstr>
  </property>
</Properties>
</file>